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2E4694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val="0"/>
        <w:snapToGrid w:val="0"/>
        <w:spacing w:before="0" w:beforeAutospacing="0" w:after="0" w:afterAutospacing="0" w:line="360" w:lineRule="auto"/>
        <w:ind w:left="0" w:right="0" w:firstLine="0"/>
        <w:jc w:val="center"/>
        <w:rPr>
          <w:rFonts w:hint="eastAsia" w:ascii="黑体" w:hAnsi="黑体" w:eastAsia="黑体" w:cs="黑体"/>
          <w:i w:val="0"/>
          <w:iCs w:val="0"/>
          <w:caps w:val="0"/>
          <w:color w:val="auto"/>
          <w:spacing w:val="0"/>
          <w:kern w:val="0"/>
          <w:sz w:val="36"/>
          <w:szCs w:val="36"/>
          <w:shd w:val="clear" w:fill="FFFFFF"/>
          <w:lang w:val="en-US" w:eastAsia="zh-CN" w:bidi="ar"/>
        </w:rPr>
      </w:pPr>
    </w:p>
    <w:p w14:paraId="5DF24B2B">
      <w:pPr>
        <w:widowControl w:val="0"/>
        <w:autoSpaceDE/>
        <w:autoSpaceDN/>
        <w:spacing w:after="0" w:line="240" w:lineRule="auto"/>
        <w:jc w:val="center"/>
        <w:rPr>
          <w:rFonts w:hint="eastAsia" w:ascii="黑体" w:hAnsi="黑体" w:eastAsia="黑体" w:cs="黑体"/>
          <w:b w:val="0"/>
          <w:bCs w:val="0"/>
          <w:color w:val="auto"/>
          <w:kern w:val="2"/>
          <w:sz w:val="44"/>
          <w:szCs w:val="52"/>
          <w:lang w:val="en-US" w:eastAsia="zh-CN" w:bidi="ar-SA"/>
        </w:rPr>
      </w:pPr>
    </w:p>
    <w:p w14:paraId="6966E98E">
      <w:pPr>
        <w:widowControl w:val="0"/>
        <w:autoSpaceDE/>
        <w:autoSpaceDN/>
        <w:spacing w:after="0" w:line="240" w:lineRule="auto"/>
        <w:jc w:val="center"/>
        <w:rPr>
          <w:rFonts w:hint="eastAsia" w:ascii="黑体" w:hAnsi="黑体" w:eastAsia="黑体" w:cs="黑体"/>
          <w:b w:val="0"/>
          <w:bCs w:val="0"/>
          <w:color w:val="auto"/>
          <w:kern w:val="2"/>
          <w:sz w:val="44"/>
          <w:szCs w:val="52"/>
          <w:lang w:val="en-US" w:eastAsia="zh-CN" w:bidi="ar-SA"/>
        </w:rPr>
      </w:pPr>
    </w:p>
    <w:p w14:paraId="346FBDD1">
      <w:pPr>
        <w:keepNext w:val="0"/>
        <w:keepLines w:val="0"/>
        <w:pageBreakBefore w:val="0"/>
        <w:widowControl w:val="0"/>
        <w:kinsoku/>
        <w:wordWrap/>
        <w:overflowPunct/>
        <w:topLinePunct w:val="0"/>
        <w:autoSpaceDE/>
        <w:autoSpaceDN/>
        <w:bidi w:val="0"/>
        <w:adjustRightInd/>
        <w:snapToGrid/>
        <w:spacing w:after="0" w:line="700" w:lineRule="exact"/>
        <w:jc w:val="center"/>
        <w:textAlignment w:val="auto"/>
        <w:rPr>
          <w:rFonts w:hint="eastAsia" w:ascii="黑体" w:hAnsi="黑体" w:eastAsia="黑体" w:cs="黑体"/>
          <w:b w:val="0"/>
          <w:bCs w:val="0"/>
          <w:color w:val="auto"/>
          <w:kern w:val="2"/>
          <w:sz w:val="44"/>
          <w:szCs w:val="52"/>
          <w:lang w:val="en-US" w:eastAsia="zh-CN" w:bidi="ar-SA"/>
        </w:rPr>
      </w:pPr>
      <w:r>
        <w:rPr>
          <w:rFonts w:hint="eastAsia" w:ascii="黑体" w:hAnsi="黑体" w:eastAsia="黑体" w:cs="黑体"/>
          <w:b w:val="0"/>
          <w:bCs w:val="0"/>
          <w:color w:val="auto"/>
          <w:sz w:val="44"/>
          <w:szCs w:val="52"/>
          <w:lang w:val="en-US" w:eastAsia="zh-CN"/>
        </w:rPr>
        <w:t>太湖县人大办“</w:t>
      </w:r>
      <w:r>
        <w:rPr>
          <w:rFonts w:hint="eastAsia" w:ascii="黑体" w:hAnsi="黑体" w:eastAsia="黑体" w:cs="黑体"/>
          <w:b w:val="0"/>
          <w:bCs w:val="0"/>
          <w:color w:val="auto"/>
          <w:kern w:val="2"/>
          <w:sz w:val="44"/>
          <w:szCs w:val="52"/>
          <w:lang w:val="en-US" w:eastAsia="zh-CN" w:bidi="ar-SA"/>
        </w:rPr>
        <w:t>常委会会议费</w:t>
      </w:r>
      <w:r>
        <w:rPr>
          <w:rFonts w:hint="eastAsia" w:ascii="黑体" w:hAnsi="黑体" w:eastAsia="黑体" w:cs="黑体"/>
          <w:b w:val="0"/>
          <w:bCs w:val="0"/>
          <w:color w:val="auto"/>
          <w:sz w:val="44"/>
          <w:szCs w:val="52"/>
          <w:lang w:val="en-US" w:eastAsia="zh-CN"/>
        </w:rPr>
        <w:t>”</w:t>
      </w:r>
      <w:r>
        <w:rPr>
          <w:rFonts w:hint="eastAsia" w:ascii="黑体" w:hAnsi="黑体" w:eastAsia="黑体" w:cs="黑体"/>
          <w:b w:val="0"/>
          <w:bCs w:val="0"/>
          <w:color w:val="auto"/>
          <w:kern w:val="2"/>
          <w:sz w:val="44"/>
          <w:szCs w:val="52"/>
          <w:lang w:val="en-US" w:eastAsia="zh-CN" w:bidi="ar-SA"/>
        </w:rPr>
        <w:t>项目支出</w:t>
      </w:r>
    </w:p>
    <w:p w14:paraId="3B075358">
      <w:pPr>
        <w:keepNext w:val="0"/>
        <w:keepLines w:val="0"/>
        <w:pageBreakBefore w:val="0"/>
        <w:widowControl w:val="0"/>
        <w:kinsoku/>
        <w:wordWrap/>
        <w:overflowPunct/>
        <w:topLinePunct w:val="0"/>
        <w:autoSpaceDE/>
        <w:autoSpaceDN/>
        <w:bidi w:val="0"/>
        <w:adjustRightInd/>
        <w:snapToGrid/>
        <w:spacing w:after="0" w:line="700" w:lineRule="exact"/>
        <w:jc w:val="center"/>
        <w:textAlignment w:val="auto"/>
        <w:rPr>
          <w:rFonts w:hint="eastAsia" w:ascii="黑体" w:hAnsi="黑体" w:eastAsia="黑体" w:cs="黑体"/>
          <w:b w:val="0"/>
          <w:bCs w:val="0"/>
          <w:color w:val="auto"/>
          <w:kern w:val="2"/>
          <w:sz w:val="44"/>
          <w:szCs w:val="52"/>
          <w:lang w:val="en-US" w:eastAsia="zh-CN" w:bidi="ar-SA"/>
        </w:rPr>
      </w:pPr>
      <w:r>
        <w:rPr>
          <w:rFonts w:hint="eastAsia" w:ascii="黑体" w:hAnsi="黑体" w:eastAsia="黑体" w:cs="黑体"/>
          <w:b w:val="0"/>
          <w:bCs w:val="0"/>
          <w:color w:val="auto"/>
          <w:kern w:val="2"/>
          <w:sz w:val="44"/>
          <w:szCs w:val="52"/>
          <w:lang w:val="en-US" w:eastAsia="zh-CN" w:bidi="ar-SA"/>
        </w:rPr>
        <w:t>绩效评价报告</w:t>
      </w:r>
    </w:p>
    <w:p w14:paraId="22FF87F9">
      <w:pPr>
        <w:widowControl w:val="0"/>
        <w:autoSpaceDE/>
        <w:autoSpaceDN/>
        <w:spacing w:after="0" w:line="240" w:lineRule="auto"/>
        <w:jc w:val="center"/>
        <w:rPr>
          <w:rFonts w:hint="eastAsia" w:ascii="黑体" w:hAnsi="黑体" w:eastAsia="黑体" w:cs="黑体"/>
          <w:b w:val="0"/>
          <w:bCs w:val="0"/>
          <w:color w:val="auto"/>
          <w:kern w:val="2"/>
          <w:sz w:val="44"/>
          <w:szCs w:val="52"/>
          <w:lang w:val="en-US" w:eastAsia="zh-CN" w:bidi="ar-SA"/>
        </w:rPr>
      </w:pPr>
    </w:p>
    <w:p w14:paraId="039782A5">
      <w:pPr>
        <w:widowControl w:val="0"/>
        <w:autoSpaceDE/>
        <w:autoSpaceDN/>
        <w:spacing w:after="0" w:line="240" w:lineRule="auto"/>
        <w:jc w:val="center"/>
        <w:rPr>
          <w:rFonts w:hint="eastAsia" w:ascii="黑体" w:hAnsi="黑体" w:eastAsia="黑体" w:cs="黑体"/>
          <w:b w:val="0"/>
          <w:bCs w:val="0"/>
          <w:color w:val="auto"/>
          <w:kern w:val="2"/>
          <w:sz w:val="44"/>
          <w:szCs w:val="52"/>
          <w:lang w:val="en-US" w:eastAsia="zh-CN" w:bidi="ar-SA"/>
        </w:rPr>
      </w:pPr>
    </w:p>
    <w:p w14:paraId="4987BEC2">
      <w:pPr>
        <w:widowControl w:val="0"/>
        <w:autoSpaceDE/>
        <w:autoSpaceDN/>
        <w:spacing w:after="0" w:line="240" w:lineRule="auto"/>
        <w:jc w:val="center"/>
        <w:rPr>
          <w:rFonts w:hint="eastAsia" w:ascii="黑体" w:hAnsi="黑体" w:eastAsia="黑体" w:cs="黑体"/>
          <w:b w:val="0"/>
          <w:bCs w:val="0"/>
          <w:color w:val="auto"/>
          <w:kern w:val="2"/>
          <w:sz w:val="44"/>
          <w:szCs w:val="52"/>
          <w:lang w:val="en-US" w:eastAsia="zh-CN" w:bidi="ar-SA"/>
        </w:rPr>
      </w:pPr>
    </w:p>
    <w:p w14:paraId="47BDCA64">
      <w:pPr>
        <w:widowControl w:val="0"/>
        <w:autoSpaceDE/>
        <w:autoSpaceDN/>
        <w:spacing w:after="0" w:line="240" w:lineRule="auto"/>
        <w:jc w:val="center"/>
        <w:rPr>
          <w:rFonts w:hint="eastAsia" w:ascii="黑体" w:hAnsi="黑体" w:eastAsia="黑体" w:cs="黑体"/>
          <w:b w:val="0"/>
          <w:bCs w:val="0"/>
          <w:color w:val="auto"/>
          <w:kern w:val="2"/>
          <w:sz w:val="44"/>
          <w:szCs w:val="52"/>
          <w:lang w:val="en-US" w:eastAsia="zh-CN" w:bidi="ar-SA"/>
        </w:rPr>
      </w:pPr>
    </w:p>
    <w:p w14:paraId="7DFC21F8">
      <w:pPr>
        <w:widowControl w:val="0"/>
        <w:autoSpaceDE/>
        <w:autoSpaceDN/>
        <w:spacing w:after="0" w:line="240" w:lineRule="auto"/>
        <w:jc w:val="center"/>
        <w:rPr>
          <w:rFonts w:hint="eastAsia" w:ascii="黑体" w:hAnsi="黑体" w:eastAsia="黑体" w:cs="黑体"/>
          <w:b w:val="0"/>
          <w:bCs w:val="0"/>
          <w:color w:val="auto"/>
          <w:kern w:val="2"/>
          <w:sz w:val="44"/>
          <w:szCs w:val="52"/>
          <w:lang w:val="en-US" w:eastAsia="zh-CN" w:bidi="ar-SA"/>
        </w:rPr>
      </w:pPr>
    </w:p>
    <w:p w14:paraId="6E56E186">
      <w:pPr>
        <w:widowControl w:val="0"/>
        <w:autoSpaceDE/>
        <w:autoSpaceDN/>
        <w:spacing w:after="0" w:line="240" w:lineRule="auto"/>
        <w:jc w:val="center"/>
        <w:rPr>
          <w:rFonts w:hint="eastAsia" w:ascii="黑体" w:hAnsi="黑体" w:eastAsia="黑体" w:cs="黑体"/>
          <w:b w:val="0"/>
          <w:bCs w:val="0"/>
          <w:color w:val="auto"/>
          <w:kern w:val="2"/>
          <w:sz w:val="44"/>
          <w:szCs w:val="52"/>
          <w:lang w:val="en-US" w:eastAsia="zh-CN" w:bidi="ar-SA"/>
        </w:rPr>
      </w:pPr>
    </w:p>
    <w:p w14:paraId="7CB2053F">
      <w:pPr>
        <w:widowControl w:val="0"/>
        <w:autoSpaceDE/>
        <w:autoSpaceDN/>
        <w:spacing w:after="0" w:line="240" w:lineRule="auto"/>
        <w:jc w:val="center"/>
        <w:rPr>
          <w:rFonts w:hint="eastAsia" w:ascii="黑体" w:hAnsi="黑体" w:eastAsia="黑体" w:cs="黑体"/>
          <w:b w:val="0"/>
          <w:bCs w:val="0"/>
          <w:color w:val="auto"/>
          <w:kern w:val="2"/>
          <w:sz w:val="44"/>
          <w:szCs w:val="52"/>
          <w:lang w:val="en-US" w:eastAsia="zh-CN" w:bidi="ar-SA"/>
        </w:rPr>
      </w:pPr>
    </w:p>
    <w:p w14:paraId="71B84704">
      <w:pPr>
        <w:widowControl w:val="0"/>
        <w:autoSpaceDE/>
        <w:autoSpaceDN/>
        <w:spacing w:after="0" w:line="240" w:lineRule="auto"/>
        <w:jc w:val="center"/>
        <w:rPr>
          <w:rFonts w:hint="eastAsia" w:ascii="黑体" w:hAnsi="黑体" w:eastAsia="黑体" w:cs="黑体"/>
          <w:b w:val="0"/>
          <w:bCs w:val="0"/>
          <w:color w:val="auto"/>
          <w:kern w:val="2"/>
          <w:sz w:val="44"/>
          <w:szCs w:val="52"/>
          <w:lang w:val="en-US" w:eastAsia="zh-CN" w:bidi="ar-SA"/>
        </w:rPr>
      </w:pPr>
    </w:p>
    <w:p w14:paraId="662A2195">
      <w:pPr>
        <w:widowControl w:val="0"/>
        <w:autoSpaceDE/>
        <w:autoSpaceDN/>
        <w:spacing w:after="0" w:line="240" w:lineRule="auto"/>
        <w:jc w:val="center"/>
        <w:rPr>
          <w:rFonts w:hint="eastAsia" w:ascii="黑体" w:hAnsi="黑体" w:eastAsia="黑体" w:cs="黑体"/>
          <w:b w:val="0"/>
          <w:bCs w:val="0"/>
          <w:color w:val="auto"/>
          <w:kern w:val="2"/>
          <w:sz w:val="44"/>
          <w:szCs w:val="52"/>
          <w:lang w:val="en-US" w:eastAsia="zh-CN" w:bidi="ar-SA"/>
        </w:rPr>
      </w:pPr>
    </w:p>
    <w:p w14:paraId="18804EF5">
      <w:pPr>
        <w:widowControl w:val="0"/>
        <w:autoSpaceDE/>
        <w:autoSpaceDN/>
        <w:spacing w:after="0" w:line="240" w:lineRule="auto"/>
        <w:jc w:val="center"/>
        <w:rPr>
          <w:rFonts w:hint="eastAsia" w:ascii="黑体" w:hAnsi="黑体" w:eastAsia="黑体" w:cs="黑体"/>
          <w:b w:val="0"/>
          <w:bCs w:val="0"/>
          <w:color w:val="auto"/>
          <w:kern w:val="2"/>
          <w:sz w:val="44"/>
          <w:szCs w:val="52"/>
          <w:lang w:val="en-US" w:eastAsia="zh-CN" w:bidi="ar-SA"/>
        </w:rPr>
      </w:pPr>
    </w:p>
    <w:p w14:paraId="2BFA3723">
      <w:pPr>
        <w:widowControl w:val="0"/>
        <w:autoSpaceDE/>
        <w:autoSpaceDN/>
        <w:spacing w:after="0" w:line="240" w:lineRule="auto"/>
        <w:jc w:val="center"/>
        <w:rPr>
          <w:rFonts w:hint="eastAsia" w:ascii="黑体" w:hAnsi="黑体" w:eastAsia="黑体" w:cs="黑体"/>
          <w:b w:val="0"/>
          <w:bCs w:val="0"/>
          <w:color w:val="auto"/>
          <w:kern w:val="2"/>
          <w:sz w:val="44"/>
          <w:szCs w:val="52"/>
          <w:lang w:val="en-US" w:eastAsia="zh-CN" w:bidi="ar-SA"/>
        </w:rPr>
      </w:pPr>
    </w:p>
    <w:p w14:paraId="582786E3">
      <w:pPr>
        <w:widowControl w:val="0"/>
        <w:autoSpaceDE/>
        <w:autoSpaceDN/>
        <w:spacing w:after="0" w:line="240" w:lineRule="auto"/>
        <w:jc w:val="both"/>
        <w:rPr>
          <w:rFonts w:hint="eastAsia" w:ascii="黑体" w:hAnsi="黑体" w:eastAsia="黑体" w:cs="黑体"/>
          <w:b w:val="0"/>
          <w:bCs w:val="0"/>
          <w:color w:val="auto"/>
          <w:kern w:val="2"/>
          <w:sz w:val="44"/>
          <w:szCs w:val="52"/>
          <w:lang w:val="en-US" w:eastAsia="zh-CN" w:bidi="ar-SA"/>
        </w:rPr>
      </w:pPr>
    </w:p>
    <w:p w14:paraId="7630064F">
      <w:pPr>
        <w:widowControl w:val="0"/>
        <w:autoSpaceDE/>
        <w:autoSpaceDN/>
        <w:spacing w:after="0" w:line="240" w:lineRule="auto"/>
        <w:jc w:val="center"/>
        <w:rPr>
          <w:rFonts w:hint="eastAsia" w:ascii="黑体" w:hAnsi="黑体" w:eastAsia="黑体" w:cs="黑体"/>
          <w:b w:val="0"/>
          <w:bCs w:val="0"/>
          <w:color w:val="auto"/>
          <w:kern w:val="2"/>
          <w:sz w:val="44"/>
          <w:szCs w:val="52"/>
          <w:lang w:val="en-US" w:eastAsia="zh-CN" w:bidi="ar-SA"/>
        </w:rPr>
      </w:pPr>
    </w:p>
    <w:p w14:paraId="60C570A0">
      <w:pPr>
        <w:widowControl w:val="0"/>
        <w:autoSpaceDE/>
        <w:autoSpaceDN/>
        <w:spacing w:after="0" w:line="240" w:lineRule="auto"/>
        <w:jc w:val="center"/>
        <w:rPr>
          <w:rFonts w:hint="eastAsia" w:ascii="黑体" w:hAnsi="黑体" w:eastAsia="黑体" w:cs="黑体"/>
          <w:b w:val="0"/>
          <w:bCs w:val="0"/>
          <w:color w:val="auto"/>
          <w:kern w:val="2"/>
          <w:sz w:val="44"/>
          <w:szCs w:val="52"/>
          <w:lang w:val="en-US" w:eastAsia="zh-CN" w:bidi="ar-SA"/>
        </w:rPr>
      </w:pPr>
    </w:p>
    <w:p w14:paraId="21590DFB">
      <w:pPr>
        <w:jc w:val="center"/>
        <w:rPr>
          <w:rFonts w:hint="default" w:ascii="方正小标宋简体" w:hAnsi="方正小标宋简体" w:eastAsia="方正小标宋简体" w:cs="方正小标宋简体"/>
          <w:color w:val="auto"/>
          <w:sz w:val="36"/>
          <w:szCs w:val="44"/>
          <w:lang w:val="en-US" w:eastAsia="zh-CN"/>
        </w:rPr>
      </w:pPr>
      <w:r>
        <w:rPr>
          <w:rFonts w:hint="eastAsia" w:ascii="方正小标宋简体" w:hAnsi="方正小标宋简体" w:eastAsia="方正小标宋简体" w:cs="方正小标宋简体"/>
          <w:color w:val="auto"/>
          <w:sz w:val="36"/>
          <w:szCs w:val="44"/>
          <w:lang w:val="en-US" w:eastAsia="zh-CN"/>
        </w:rPr>
        <w:t>太湖县人大常委会办公室</w:t>
      </w:r>
    </w:p>
    <w:p w14:paraId="21A788A7">
      <w:pPr>
        <w:jc w:val="center"/>
        <w:rPr>
          <w:rFonts w:hint="eastAsia" w:ascii="方正小标宋简体" w:hAnsi="方正小标宋简体" w:eastAsia="方正小标宋简体" w:cs="方正小标宋简体"/>
          <w:color w:val="auto"/>
          <w:sz w:val="36"/>
          <w:szCs w:val="44"/>
        </w:rPr>
      </w:pPr>
      <w:r>
        <w:rPr>
          <w:rFonts w:hint="eastAsia" w:ascii="方正小标宋简体" w:hAnsi="方正小标宋简体" w:eastAsia="方正小标宋简体" w:cs="方正小标宋简体"/>
          <w:color w:val="auto"/>
          <w:sz w:val="36"/>
          <w:szCs w:val="44"/>
        </w:rPr>
        <w:t>202</w:t>
      </w:r>
      <w:r>
        <w:rPr>
          <w:rFonts w:hint="eastAsia" w:ascii="方正小标宋简体" w:hAnsi="方正小标宋简体" w:eastAsia="方正小标宋简体" w:cs="方正小标宋简体"/>
          <w:color w:val="auto"/>
          <w:sz w:val="36"/>
          <w:szCs w:val="44"/>
          <w:lang w:val="en-US" w:eastAsia="zh-CN"/>
        </w:rPr>
        <w:t>6</w:t>
      </w:r>
      <w:r>
        <w:rPr>
          <w:rFonts w:hint="eastAsia" w:ascii="方正小标宋简体" w:hAnsi="方正小标宋简体" w:eastAsia="方正小标宋简体" w:cs="方正小标宋简体"/>
          <w:color w:val="auto"/>
          <w:sz w:val="36"/>
          <w:szCs w:val="44"/>
        </w:rPr>
        <w:t>年</w:t>
      </w:r>
      <w:r>
        <w:rPr>
          <w:rFonts w:hint="eastAsia" w:ascii="方正小标宋简体" w:hAnsi="方正小标宋简体" w:eastAsia="方正小标宋简体" w:cs="方正小标宋简体"/>
          <w:color w:val="auto"/>
          <w:sz w:val="36"/>
          <w:szCs w:val="44"/>
          <w:lang w:val="en-US" w:eastAsia="zh-CN"/>
        </w:rPr>
        <w:t>5</w:t>
      </w:r>
      <w:r>
        <w:rPr>
          <w:rFonts w:hint="eastAsia" w:ascii="方正小标宋简体" w:hAnsi="方正小标宋简体" w:eastAsia="方正小标宋简体" w:cs="方正小标宋简体"/>
          <w:color w:val="auto"/>
          <w:sz w:val="36"/>
          <w:szCs w:val="44"/>
        </w:rPr>
        <w:t>月</w:t>
      </w:r>
    </w:p>
    <w:p w14:paraId="1F177A2F">
      <w:pPr>
        <w:widowControl w:val="0"/>
        <w:autoSpaceDE/>
        <w:autoSpaceDN/>
        <w:spacing w:after="0" w:line="240" w:lineRule="auto"/>
        <w:jc w:val="center"/>
        <w:rPr>
          <w:rFonts w:hint="eastAsia" w:ascii="黑体" w:hAnsi="黑体" w:eastAsia="黑体" w:cs="黑体"/>
          <w:b w:val="0"/>
          <w:bCs w:val="0"/>
          <w:color w:val="auto"/>
          <w:kern w:val="2"/>
          <w:sz w:val="44"/>
          <w:szCs w:val="52"/>
          <w:lang w:val="en-US" w:eastAsia="zh-CN" w:bidi="ar-SA"/>
        </w:rPr>
      </w:pPr>
    </w:p>
    <w:p w14:paraId="18031C22">
      <w:pPr>
        <w:widowControl w:val="0"/>
        <w:autoSpaceDE/>
        <w:autoSpaceDN/>
        <w:spacing w:after="0" w:line="240" w:lineRule="auto"/>
        <w:jc w:val="center"/>
        <w:rPr>
          <w:rFonts w:hint="eastAsia" w:ascii="黑体" w:hAnsi="黑体" w:eastAsia="黑体" w:cs="黑体"/>
          <w:b w:val="0"/>
          <w:bCs w:val="0"/>
          <w:color w:val="auto"/>
          <w:kern w:val="2"/>
          <w:sz w:val="44"/>
          <w:szCs w:val="52"/>
          <w:lang w:val="en-US" w:eastAsia="zh-CN" w:bidi="ar-SA"/>
        </w:rPr>
      </w:pPr>
    </w:p>
    <w:p w14:paraId="0F26BFED">
      <w:pPr>
        <w:spacing w:before="100" w:line="226" w:lineRule="auto"/>
        <w:ind w:left="282"/>
        <w:rPr>
          <w:rFonts w:ascii="黑体" w:hAnsi="黑体" w:eastAsia="黑体" w:cs="黑体"/>
          <w:color w:val="auto"/>
          <w:sz w:val="31"/>
          <w:szCs w:val="31"/>
        </w:rPr>
      </w:pPr>
      <w:r>
        <w:rPr>
          <w:rFonts w:ascii="黑体" w:hAnsi="黑体" w:eastAsia="黑体" w:cs="黑体"/>
          <w:color w:val="auto"/>
          <w:spacing w:val="8"/>
          <w:sz w:val="31"/>
          <w:szCs w:val="31"/>
        </w:rPr>
        <w:t>评</w:t>
      </w:r>
      <w:r>
        <w:rPr>
          <w:rFonts w:hint="eastAsia" w:ascii="黑体" w:hAnsi="黑体" w:eastAsia="黑体" w:cs="黑体"/>
          <w:color w:val="auto"/>
          <w:spacing w:val="7"/>
          <w:sz w:val="31"/>
          <w:szCs w:val="31"/>
          <w:lang w:eastAsia="zh-CN"/>
        </w:rPr>
        <w:t>价</w:t>
      </w:r>
      <w:r>
        <w:rPr>
          <w:rFonts w:ascii="黑体" w:hAnsi="黑体" w:eastAsia="黑体" w:cs="黑体"/>
          <w:color w:val="auto"/>
          <w:spacing w:val="7"/>
          <w:sz w:val="31"/>
          <w:szCs w:val="31"/>
        </w:rPr>
        <w:t>组人员名单：</w:t>
      </w:r>
    </w:p>
    <w:p w14:paraId="56246258">
      <w:pPr>
        <w:spacing w:line="354" w:lineRule="auto"/>
        <w:rPr>
          <w:rFonts w:ascii="Arial"/>
          <w:color w:val="auto"/>
          <w:sz w:val="21"/>
        </w:rPr>
      </w:pPr>
    </w:p>
    <w:p w14:paraId="1C80C118">
      <w:pPr>
        <w:spacing w:line="355" w:lineRule="auto"/>
        <w:rPr>
          <w:rFonts w:ascii="Arial"/>
          <w:color w:val="auto"/>
          <w:sz w:val="21"/>
        </w:rPr>
      </w:pPr>
    </w:p>
    <w:p w14:paraId="5878491C">
      <w:pPr>
        <w:spacing w:before="101" w:line="231" w:lineRule="auto"/>
        <w:ind w:left="293"/>
        <w:rPr>
          <w:rFonts w:hint="eastAsia" w:ascii="仿宋" w:hAnsi="仿宋" w:eastAsia="仿宋" w:cs="仿宋"/>
          <w:color w:val="auto"/>
          <w:sz w:val="31"/>
          <w:szCs w:val="31"/>
          <w:lang w:val="en-US" w:eastAsia="zh-CN"/>
        </w:rPr>
      </w:pPr>
      <w:r>
        <w:rPr>
          <w:rFonts w:ascii="仿宋" w:hAnsi="仿宋" w:eastAsia="仿宋" w:cs="仿宋"/>
          <w:color w:val="auto"/>
          <w:spacing w:val="10"/>
          <w:sz w:val="31"/>
          <w:szCs w:val="31"/>
        </w:rPr>
        <w:t>组</w:t>
      </w:r>
      <w:r>
        <w:rPr>
          <w:rFonts w:hint="eastAsia" w:ascii="仿宋" w:hAnsi="仿宋" w:eastAsia="仿宋" w:cs="仿宋"/>
          <w:color w:val="auto"/>
          <w:spacing w:val="10"/>
          <w:sz w:val="31"/>
          <w:szCs w:val="31"/>
          <w:lang w:val="en-US" w:eastAsia="zh-CN"/>
        </w:rPr>
        <w:t xml:space="preserve">    </w:t>
      </w:r>
      <w:r>
        <w:rPr>
          <w:rFonts w:ascii="仿宋" w:hAnsi="仿宋" w:eastAsia="仿宋" w:cs="仿宋"/>
          <w:color w:val="auto"/>
          <w:spacing w:val="5"/>
          <w:sz w:val="31"/>
          <w:szCs w:val="31"/>
        </w:rPr>
        <w:t>长：</w:t>
      </w:r>
      <w:r>
        <w:rPr>
          <w:rFonts w:hint="eastAsia" w:ascii="仿宋" w:hAnsi="仿宋" w:eastAsia="仿宋" w:cs="仿宋"/>
          <w:color w:val="auto"/>
          <w:spacing w:val="5"/>
          <w:sz w:val="31"/>
          <w:szCs w:val="31"/>
          <w:lang w:eastAsia="zh-CN"/>
        </w:rPr>
        <w:t>周晓坤</w:t>
      </w:r>
      <w:r>
        <w:rPr>
          <w:rFonts w:hint="eastAsia" w:ascii="仿宋" w:hAnsi="仿宋" w:eastAsia="仿宋" w:cs="仿宋"/>
          <w:color w:val="auto"/>
          <w:spacing w:val="5"/>
          <w:sz w:val="31"/>
          <w:szCs w:val="31"/>
          <w:lang w:val="en-US" w:eastAsia="zh-CN"/>
        </w:rPr>
        <w:t xml:space="preserve"> </w:t>
      </w:r>
    </w:p>
    <w:p w14:paraId="332EDD6F">
      <w:pPr>
        <w:spacing w:before="236" w:line="228" w:lineRule="auto"/>
        <w:ind w:left="297"/>
        <w:rPr>
          <w:rFonts w:ascii="仿宋" w:hAnsi="仿宋" w:eastAsia="仿宋" w:cs="仿宋"/>
          <w:color w:val="auto"/>
          <w:spacing w:val="12"/>
          <w:sz w:val="31"/>
          <w:szCs w:val="31"/>
        </w:rPr>
      </w:pPr>
    </w:p>
    <w:p w14:paraId="3077FBAC">
      <w:pPr>
        <w:spacing w:before="241" w:line="225" w:lineRule="auto"/>
        <w:ind w:firstLine="334" w:firstLineChars="100"/>
        <w:jc w:val="left"/>
        <w:rPr>
          <w:rFonts w:hint="eastAsia" w:ascii="仿宋" w:hAnsi="仿宋" w:eastAsia="仿宋" w:cs="仿宋"/>
          <w:color w:val="auto"/>
          <w:sz w:val="31"/>
          <w:szCs w:val="31"/>
          <w:lang w:val="en-US" w:eastAsia="zh-CN"/>
        </w:rPr>
      </w:pPr>
      <w:r>
        <w:rPr>
          <w:rFonts w:ascii="仿宋" w:hAnsi="仿宋" w:eastAsia="仿宋" w:cs="仿宋"/>
          <w:color w:val="auto"/>
          <w:spacing w:val="12"/>
          <w:sz w:val="31"/>
          <w:szCs w:val="31"/>
        </w:rPr>
        <w:t>成</w:t>
      </w:r>
      <w:r>
        <w:rPr>
          <w:rFonts w:hint="eastAsia" w:ascii="仿宋" w:hAnsi="仿宋" w:eastAsia="仿宋" w:cs="仿宋"/>
          <w:color w:val="auto"/>
          <w:spacing w:val="12"/>
          <w:sz w:val="31"/>
          <w:szCs w:val="31"/>
          <w:lang w:val="en-US" w:eastAsia="zh-CN"/>
        </w:rPr>
        <w:t xml:space="preserve">    </w:t>
      </w:r>
      <w:r>
        <w:rPr>
          <w:rFonts w:ascii="仿宋" w:hAnsi="仿宋" w:eastAsia="仿宋" w:cs="仿宋"/>
          <w:color w:val="auto"/>
          <w:spacing w:val="6"/>
          <w:sz w:val="31"/>
          <w:szCs w:val="31"/>
        </w:rPr>
        <w:t>员：</w:t>
      </w:r>
      <w:r>
        <w:rPr>
          <w:rFonts w:hint="eastAsia" w:ascii="仿宋" w:hAnsi="仿宋" w:eastAsia="仿宋" w:cs="仿宋"/>
          <w:color w:val="auto"/>
          <w:spacing w:val="6"/>
          <w:sz w:val="31"/>
          <w:szCs w:val="31"/>
          <w:lang w:val="en-US" w:eastAsia="zh-CN"/>
        </w:rPr>
        <w:t xml:space="preserve">李青云    </w:t>
      </w:r>
    </w:p>
    <w:p w14:paraId="587D2541">
      <w:pPr>
        <w:spacing w:before="245" w:line="226" w:lineRule="auto"/>
        <w:ind w:left="293"/>
        <w:rPr>
          <w:rFonts w:ascii="仿宋" w:hAnsi="仿宋" w:eastAsia="仿宋" w:cs="仿宋"/>
          <w:color w:val="auto"/>
          <w:spacing w:val="8"/>
          <w:sz w:val="31"/>
          <w:szCs w:val="31"/>
        </w:rPr>
      </w:pPr>
    </w:p>
    <w:p w14:paraId="79E8D347">
      <w:pPr>
        <w:widowControl w:val="0"/>
        <w:autoSpaceDE/>
        <w:autoSpaceDN/>
        <w:spacing w:after="0" w:line="240" w:lineRule="auto"/>
        <w:ind w:firstLine="326" w:firstLineChars="100"/>
        <w:jc w:val="both"/>
        <w:rPr>
          <w:rFonts w:hint="eastAsia" w:ascii="仿宋" w:hAnsi="仿宋" w:eastAsia="仿宋" w:cs="仿宋"/>
          <w:color w:val="auto"/>
          <w:spacing w:val="8"/>
          <w:sz w:val="31"/>
          <w:szCs w:val="31"/>
          <w:lang w:val="en-US" w:eastAsia="zh-CN"/>
        </w:rPr>
      </w:pPr>
      <w:r>
        <w:rPr>
          <w:rFonts w:ascii="仿宋" w:hAnsi="仿宋" w:eastAsia="仿宋" w:cs="仿宋"/>
          <w:color w:val="auto"/>
          <w:spacing w:val="8"/>
          <w:sz w:val="31"/>
          <w:szCs w:val="31"/>
        </w:rPr>
        <w:t>协作人员：</w:t>
      </w:r>
      <w:r>
        <w:rPr>
          <w:rFonts w:hint="eastAsia" w:ascii="仿宋" w:hAnsi="仿宋" w:eastAsia="仿宋" w:cs="仿宋"/>
          <w:color w:val="auto"/>
          <w:spacing w:val="8"/>
          <w:sz w:val="31"/>
          <w:szCs w:val="31"/>
          <w:lang w:eastAsia="zh-CN"/>
        </w:rPr>
        <w:t>柴</w:t>
      </w:r>
      <w:r>
        <w:rPr>
          <w:rFonts w:hint="eastAsia" w:ascii="仿宋" w:hAnsi="仿宋" w:eastAsia="仿宋" w:cs="仿宋"/>
          <w:color w:val="auto"/>
          <w:spacing w:val="8"/>
          <w:sz w:val="31"/>
          <w:szCs w:val="31"/>
          <w:lang w:val="en-US" w:eastAsia="zh-CN"/>
        </w:rPr>
        <w:t xml:space="preserve">  </w:t>
      </w:r>
      <w:r>
        <w:rPr>
          <w:rFonts w:hint="eastAsia" w:ascii="仿宋" w:hAnsi="仿宋" w:eastAsia="仿宋" w:cs="仿宋"/>
          <w:color w:val="auto"/>
          <w:spacing w:val="8"/>
          <w:sz w:val="31"/>
          <w:szCs w:val="31"/>
          <w:lang w:eastAsia="zh-CN"/>
        </w:rPr>
        <w:t>鑫</w:t>
      </w:r>
      <w:r>
        <w:rPr>
          <w:rFonts w:hint="eastAsia" w:ascii="仿宋" w:hAnsi="仿宋" w:eastAsia="仿宋" w:cs="仿宋"/>
          <w:color w:val="auto"/>
          <w:spacing w:val="8"/>
          <w:sz w:val="31"/>
          <w:szCs w:val="31"/>
          <w:lang w:val="en-US" w:eastAsia="zh-CN"/>
        </w:rPr>
        <w:t xml:space="preserve">    李  敏</w:t>
      </w:r>
    </w:p>
    <w:p w14:paraId="39EA4A6B">
      <w:pPr>
        <w:widowControl w:val="0"/>
        <w:autoSpaceDE/>
        <w:autoSpaceDN/>
        <w:spacing w:after="0" w:line="240" w:lineRule="auto"/>
        <w:ind w:firstLine="326" w:firstLineChars="100"/>
        <w:jc w:val="both"/>
        <w:rPr>
          <w:rFonts w:hint="eastAsia" w:ascii="仿宋" w:hAnsi="仿宋" w:eastAsia="仿宋" w:cs="仿宋"/>
          <w:color w:val="auto"/>
          <w:spacing w:val="8"/>
          <w:sz w:val="31"/>
          <w:szCs w:val="31"/>
          <w:lang w:val="en-US" w:eastAsia="zh-CN"/>
        </w:rPr>
      </w:pPr>
    </w:p>
    <w:p w14:paraId="0FF57AF8">
      <w:pPr>
        <w:widowControl w:val="0"/>
        <w:autoSpaceDE/>
        <w:autoSpaceDN/>
        <w:spacing w:after="0" w:line="240" w:lineRule="auto"/>
        <w:ind w:firstLine="326" w:firstLineChars="100"/>
        <w:jc w:val="both"/>
        <w:rPr>
          <w:rFonts w:hint="eastAsia" w:ascii="仿宋" w:hAnsi="仿宋" w:eastAsia="仿宋" w:cs="仿宋"/>
          <w:color w:val="auto"/>
          <w:spacing w:val="8"/>
          <w:sz w:val="31"/>
          <w:szCs w:val="31"/>
          <w:lang w:val="en-US" w:eastAsia="zh-CN"/>
        </w:rPr>
      </w:pPr>
    </w:p>
    <w:p w14:paraId="4C8393DA">
      <w:pPr>
        <w:widowControl w:val="0"/>
        <w:autoSpaceDE/>
        <w:autoSpaceDN/>
        <w:spacing w:after="0" w:line="240" w:lineRule="auto"/>
        <w:ind w:firstLine="326" w:firstLineChars="100"/>
        <w:jc w:val="both"/>
        <w:rPr>
          <w:rFonts w:hint="eastAsia" w:ascii="仿宋" w:hAnsi="仿宋" w:eastAsia="仿宋" w:cs="仿宋"/>
          <w:color w:val="auto"/>
          <w:spacing w:val="8"/>
          <w:sz w:val="31"/>
          <w:szCs w:val="31"/>
          <w:lang w:val="en-US" w:eastAsia="zh-CN"/>
        </w:rPr>
      </w:pPr>
    </w:p>
    <w:p w14:paraId="14C3EFD0">
      <w:pPr>
        <w:widowControl w:val="0"/>
        <w:autoSpaceDE/>
        <w:autoSpaceDN/>
        <w:spacing w:after="0" w:line="240" w:lineRule="auto"/>
        <w:ind w:firstLine="326" w:firstLineChars="100"/>
        <w:jc w:val="both"/>
        <w:rPr>
          <w:rFonts w:hint="eastAsia" w:ascii="仿宋" w:hAnsi="仿宋" w:eastAsia="仿宋" w:cs="仿宋"/>
          <w:color w:val="auto"/>
          <w:spacing w:val="8"/>
          <w:sz w:val="31"/>
          <w:szCs w:val="31"/>
          <w:lang w:val="en-US" w:eastAsia="zh-CN"/>
        </w:rPr>
      </w:pPr>
    </w:p>
    <w:p w14:paraId="38E9C322">
      <w:pPr>
        <w:widowControl w:val="0"/>
        <w:autoSpaceDE/>
        <w:autoSpaceDN/>
        <w:spacing w:after="0" w:line="240" w:lineRule="auto"/>
        <w:ind w:firstLine="326" w:firstLineChars="100"/>
        <w:jc w:val="both"/>
        <w:rPr>
          <w:rFonts w:hint="eastAsia" w:ascii="仿宋" w:hAnsi="仿宋" w:eastAsia="仿宋" w:cs="仿宋"/>
          <w:color w:val="auto"/>
          <w:spacing w:val="8"/>
          <w:sz w:val="31"/>
          <w:szCs w:val="31"/>
          <w:lang w:val="en-US" w:eastAsia="zh-CN"/>
        </w:rPr>
      </w:pPr>
    </w:p>
    <w:p w14:paraId="09C04894">
      <w:pPr>
        <w:widowControl w:val="0"/>
        <w:autoSpaceDE/>
        <w:autoSpaceDN/>
        <w:spacing w:after="0" w:line="240" w:lineRule="auto"/>
        <w:ind w:firstLine="326" w:firstLineChars="100"/>
        <w:jc w:val="both"/>
        <w:rPr>
          <w:rFonts w:hint="eastAsia" w:ascii="仿宋" w:hAnsi="仿宋" w:eastAsia="仿宋" w:cs="仿宋"/>
          <w:color w:val="auto"/>
          <w:spacing w:val="8"/>
          <w:sz w:val="31"/>
          <w:szCs w:val="31"/>
          <w:lang w:val="en-US" w:eastAsia="zh-CN"/>
        </w:rPr>
      </w:pPr>
    </w:p>
    <w:p w14:paraId="7435CAB8">
      <w:pPr>
        <w:widowControl w:val="0"/>
        <w:autoSpaceDE/>
        <w:autoSpaceDN/>
        <w:spacing w:after="0" w:line="240" w:lineRule="auto"/>
        <w:ind w:firstLine="326" w:firstLineChars="100"/>
        <w:jc w:val="both"/>
        <w:rPr>
          <w:rFonts w:hint="eastAsia" w:ascii="仿宋" w:hAnsi="仿宋" w:eastAsia="仿宋" w:cs="仿宋"/>
          <w:color w:val="auto"/>
          <w:spacing w:val="8"/>
          <w:sz w:val="31"/>
          <w:szCs w:val="31"/>
          <w:lang w:val="en-US" w:eastAsia="zh-CN"/>
        </w:rPr>
      </w:pPr>
    </w:p>
    <w:p w14:paraId="0A420519">
      <w:pPr>
        <w:widowControl w:val="0"/>
        <w:autoSpaceDE/>
        <w:autoSpaceDN/>
        <w:spacing w:after="0" w:line="240" w:lineRule="auto"/>
        <w:ind w:firstLine="326" w:firstLineChars="100"/>
        <w:jc w:val="both"/>
        <w:rPr>
          <w:rFonts w:hint="eastAsia" w:ascii="仿宋" w:hAnsi="仿宋" w:eastAsia="仿宋" w:cs="仿宋"/>
          <w:color w:val="auto"/>
          <w:spacing w:val="8"/>
          <w:sz w:val="31"/>
          <w:szCs w:val="31"/>
          <w:lang w:val="en-US" w:eastAsia="zh-CN"/>
        </w:rPr>
      </w:pPr>
    </w:p>
    <w:p w14:paraId="342795CD">
      <w:pPr>
        <w:widowControl w:val="0"/>
        <w:autoSpaceDE/>
        <w:autoSpaceDN/>
        <w:spacing w:after="0" w:line="240" w:lineRule="auto"/>
        <w:ind w:firstLine="326" w:firstLineChars="100"/>
        <w:jc w:val="both"/>
        <w:rPr>
          <w:rFonts w:hint="eastAsia" w:ascii="仿宋" w:hAnsi="仿宋" w:eastAsia="仿宋" w:cs="仿宋"/>
          <w:color w:val="auto"/>
          <w:spacing w:val="8"/>
          <w:sz w:val="31"/>
          <w:szCs w:val="31"/>
          <w:lang w:val="en-US" w:eastAsia="zh-CN"/>
        </w:rPr>
      </w:pPr>
    </w:p>
    <w:p w14:paraId="7961E380">
      <w:pPr>
        <w:widowControl w:val="0"/>
        <w:autoSpaceDE/>
        <w:autoSpaceDN/>
        <w:spacing w:after="0" w:line="240" w:lineRule="auto"/>
        <w:ind w:firstLine="326" w:firstLineChars="100"/>
        <w:jc w:val="both"/>
        <w:rPr>
          <w:rFonts w:hint="eastAsia" w:ascii="仿宋" w:hAnsi="仿宋" w:eastAsia="仿宋" w:cs="仿宋"/>
          <w:color w:val="auto"/>
          <w:spacing w:val="8"/>
          <w:sz w:val="31"/>
          <w:szCs w:val="31"/>
          <w:lang w:val="en-US" w:eastAsia="zh-CN"/>
        </w:rPr>
      </w:pPr>
    </w:p>
    <w:p w14:paraId="28596340">
      <w:pPr>
        <w:widowControl w:val="0"/>
        <w:autoSpaceDE/>
        <w:autoSpaceDN/>
        <w:spacing w:after="0" w:line="240" w:lineRule="auto"/>
        <w:ind w:firstLine="326" w:firstLineChars="100"/>
        <w:jc w:val="both"/>
        <w:rPr>
          <w:rFonts w:hint="eastAsia" w:ascii="仿宋" w:hAnsi="仿宋" w:eastAsia="仿宋" w:cs="仿宋"/>
          <w:color w:val="auto"/>
          <w:spacing w:val="8"/>
          <w:sz w:val="31"/>
          <w:szCs w:val="31"/>
          <w:lang w:val="en-US" w:eastAsia="zh-CN"/>
        </w:rPr>
      </w:pPr>
    </w:p>
    <w:p w14:paraId="16B05BE6">
      <w:pPr>
        <w:widowControl w:val="0"/>
        <w:autoSpaceDE/>
        <w:autoSpaceDN/>
        <w:spacing w:after="0" w:line="240" w:lineRule="auto"/>
        <w:ind w:firstLine="326" w:firstLineChars="100"/>
        <w:jc w:val="both"/>
        <w:rPr>
          <w:rFonts w:hint="eastAsia" w:ascii="仿宋" w:hAnsi="仿宋" w:eastAsia="仿宋" w:cs="仿宋"/>
          <w:color w:val="auto"/>
          <w:spacing w:val="8"/>
          <w:sz w:val="31"/>
          <w:szCs w:val="31"/>
          <w:lang w:val="en-US" w:eastAsia="zh-CN"/>
        </w:rPr>
      </w:pPr>
    </w:p>
    <w:p w14:paraId="55E63130">
      <w:pPr>
        <w:widowControl w:val="0"/>
        <w:autoSpaceDE/>
        <w:autoSpaceDN/>
        <w:spacing w:after="0" w:line="240" w:lineRule="auto"/>
        <w:ind w:firstLine="326" w:firstLineChars="100"/>
        <w:jc w:val="both"/>
        <w:rPr>
          <w:rFonts w:hint="eastAsia" w:ascii="仿宋" w:hAnsi="仿宋" w:eastAsia="仿宋" w:cs="仿宋"/>
          <w:color w:val="auto"/>
          <w:spacing w:val="8"/>
          <w:sz w:val="31"/>
          <w:szCs w:val="31"/>
          <w:lang w:val="en-US" w:eastAsia="zh-CN"/>
        </w:rPr>
      </w:pPr>
    </w:p>
    <w:p w14:paraId="4D133454">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rPr>
        <w:t>目</w:t>
      </w:r>
      <w:r>
        <w:rPr>
          <w:rFonts w:hint="eastAsia" w:ascii="宋体" w:hAnsi="宋体" w:eastAsia="宋体" w:cs="宋体"/>
          <w:b/>
          <w:bCs/>
          <w:color w:val="auto"/>
          <w:sz w:val="36"/>
          <w:szCs w:val="36"/>
          <w:lang w:val="en-US" w:eastAsia="zh-CN"/>
        </w:rPr>
        <w:t xml:space="preserve">   </w:t>
      </w:r>
      <w:r>
        <w:rPr>
          <w:rFonts w:hint="eastAsia" w:ascii="宋体" w:hAnsi="宋体" w:eastAsia="宋体" w:cs="宋体"/>
          <w:b/>
          <w:bCs/>
          <w:color w:val="auto"/>
          <w:sz w:val="36"/>
          <w:szCs w:val="36"/>
        </w:rPr>
        <w:t>录</w:t>
      </w:r>
    </w:p>
    <w:p w14:paraId="3D04285A">
      <w:pPr>
        <w:pStyle w:val="16"/>
        <w:tabs>
          <w:tab w:val="right" w:leader="dot" w:pos="8306"/>
        </w:tabs>
        <w:jc w:val="both"/>
        <w:rPr>
          <w:rFonts w:hint="eastAsia" w:ascii="宋体" w:hAnsi="宋体" w:eastAsia="宋体" w:cs="宋体"/>
          <w:color w:val="auto"/>
          <w:sz w:val="21"/>
          <w:szCs w:val="21"/>
        </w:rPr>
      </w:pPr>
    </w:p>
    <w:p w14:paraId="6F522962">
      <w:pPr>
        <w:pStyle w:val="16"/>
        <w:tabs>
          <w:tab w:val="right" w:leader="dot" w:pos="8306"/>
        </w:tabs>
        <w:jc w:val="both"/>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_Toc17351_WPSOffice_Level2 </w:instrText>
      </w:r>
      <w:r>
        <w:rPr>
          <w:rFonts w:hint="eastAsia" w:ascii="宋体" w:hAnsi="宋体" w:eastAsia="宋体" w:cs="宋体"/>
          <w:color w:val="auto"/>
          <w:sz w:val="21"/>
          <w:szCs w:val="21"/>
        </w:rPr>
        <w:fldChar w:fldCharType="separate"/>
      </w:r>
      <w:r>
        <w:rPr>
          <w:rFonts w:hint="eastAsia" w:ascii="宋体" w:hAnsi="宋体" w:cs="宋体"/>
          <w:b/>
          <w:color w:val="auto"/>
          <w:kern w:val="44"/>
          <w:sz w:val="21"/>
          <w:szCs w:val="21"/>
          <w:lang w:val="en-US" w:eastAsia="zh-CN" w:bidi="ar-SA"/>
        </w:rPr>
        <w:t xml:space="preserve">    </w:t>
      </w:r>
      <w:r>
        <w:rPr>
          <w:rFonts w:hint="eastAsia" w:ascii="宋体" w:hAnsi="宋体" w:cs="宋体"/>
          <w:b/>
          <w:bCs w:val="0"/>
          <w:color w:val="auto"/>
          <w:kern w:val="44"/>
          <w:sz w:val="21"/>
          <w:szCs w:val="21"/>
          <w:lang w:val="en-US" w:eastAsia="zh-CN" w:bidi="ar-SA"/>
        </w:rPr>
        <w:t>一</w:t>
      </w:r>
      <w:r>
        <w:rPr>
          <w:rFonts w:hint="eastAsia" w:ascii="宋体" w:hAnsi="宋体" w:eastAsia="宋体" w:cs="宋体"/>
          <w:b/>
          <w:bCs w:val="0"/>
          <w:color w:val="auto"/>
          <w:kern w:val="44"/>
          <w:sz w:val="21"/>
          <w:szCs w:val="21"/>
          <w:lang w:val="en-US" w:eastAsia="zh-CN" w:bidi="ar-SA"/>
        </w:rPr>
        <w:t>、</w:t>
      </w:r>
      <w:r>
        <w:rPr>
          <w:rFonts w:hint="eastAsia" w:ascii="宋体" w:hAnsi="宋体" w:cs="宋体"/>
          <w:b/>
          <w:bCs w:val="0"/>
          <w:color w:val="auto"/>
          <w:kern w:val="44"/>
          <w:sz w:val="21"/>
          <w:szCs w:val="21"/>
          <w:lang w:val="en-US" w:eastAsia="zh-CN" w:bidi="ar-SA"/>
        </w:rPr>
        <w:t>项目</w:t>
      </w:r>
      <w:r>
        <w:rPr>
          <w:rFonts w:hint="eastAsia" w:ascii="宋体" w:hAnsi="宋体" w:eastAsia="宋体" w:cs="宋体"/>
          <w:b/>
          <w:bCs w:val="0"/>
          <w:color w:val="auto"/>
          <w:sz w:val="21"/>
          <w:szCs w:val="21"/>
        </w:rPr>
        <w:t>基本情况</w:t>
      </w:r>
      <w:r>
        <w:rPr>
          <w:rFonts w:hint="eastAsia" w:ascii="宋体" w:hAnsi="宋体" w:eastAsia="宋体" w:cs="宋体"/>
          <w:color w:val="auto"/>
          <w:sz w:val="21"/>
          <w:szCs w:val="21"/>
        </w:rPr>
        <w:tab/>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fldChar w:fldCharType="end"/>
      </w:r>
    </w:p>
    <w:p w14:paraId="658A729B">
      <w:pPr>
        <w:pStyle w:val="17"/>
        <w:tabs>
          <w:tab w:val="right" w:leader="dot" w:pos="8306"/>
        </w:tabs>
        <w:ind w:left="0" w:leftChars="0" w:firstLine="840" w:firstLineChars="400"/>
        <w:jc w:val="both"/>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_Toc31220_WPSOffice_Level3 </w:instrText>
      </w:r>
      <w:r>
        <w:rPr>
          <w:rFonts w:hint="eastAsia" w:ascii="宋体" w:hAnsi="宋体" w:eastAsia="宋体" w:cs="宋体"/>
          <w:color w:val="auto"/>
          <w:sz w:val="21"/>
          <w:szCs w:val="21"/>
        </w:rPr>
        <w:fldChar w:fldCharType="separate"/>
      </w:r>
      <w:r>
        <w:rPr>
          <w:rFonts w:hint="eastAsia" w:ascii="宋体" w:hAnsi="宋体" w:cs="宋体"/>
          <w:b/>
          <w:bCs w:val="0"/>
          <w:color w:val="auto"/>
          <w:kern w:val="44"/>
          <w:sz w:val="21"/>
          <w:szCs w:val="21"/>
          <w:lang w:val="en-US" w:eastAsia="zh-CN" w:bidi="ar-SA"/>
        </w:rPr>
        <w:t>二</w:t>
      </w:r>
      <w:r>
        <w:rPr>
          <w:rFonts w:hint="eastAsia" w:ascii="宋体" w:hAnsi="宋体" w:eastAsia="宋体" w:cs="宋体"/>
          <w:b/>
          <w:bCs w:val="0"/>
          <w:color w:val="auto"/>
          <w:kern w:val="44"/>
          <w:sz w:val="21"/>
          <w:szCs w:val="21"/>
          <w:lang w:val="en-US" w:eastAsia="zh-CN" w:bidi="ar-SA"/>
        </w:rPr>
        <w:t>、绩效评价工作开展情况</w:t>
      </w:r>
      <w:r>
        <w:rPr>
          <w:rFonts w:hint="eastAsia" w:ascii="宋体" w:hAnsi="宋体" w:eastAsia="宋体" w:cs="宋体"/>
          <w:color w:val="auto"/>
          <w:sz w:val="21"/>
          <w:szCs w:val="21"/>
        </w:rPr>
        <w:tab/>
      </w:r>
      <w:r>
        <w:rPr>
          <w:rFonts w:hint="eastAsia" w:ascii="宋体" w:hAnsi="宋体" w:cs="宋体"/>
          <w:color w:val="auto"/>
          <w:sz w:val="21"/>
          <w:szCs w:val="21"/>
          <w:lang w:val="en-US" w:eastAsia="zh-CN"/>
        </w:rPr>
        <w:t>1</w:t>
      </w:r>
      <w:r>
        <w:rPr>
          <w:rFonts w:hint="eastAsia" w:ascii="宋体" w:hAnsi="宋体" w:eastAsia="宋体" w:cs="宋体"/>
          <w:color w:val="auto"/>
          <w:sz w:val="21"/>
          <w:szCs w:val="21"/>
        </w:rPr>
        <w:fldChar w:fldCharType="end"/>
      </w:r>
    </w:p>
    <w:p w14:paraId="585988C1">
      <w:pPr>
        <w:pStyle w:val="17"/>
        <w:tabs>
          <w:tab w:val="right" w:leader="dot" w:pos="8306"/>
        </w:tabs>
        <w:ind w:left="0" w:leftChars="0" w:firstLine="840" w:firstLineChars="400"/>
        <w:jc w:val="both"/>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_Toc6260_WPSOffice_Level3 </w:instrText>
      </w:r>
      <w:r>
        <w:rPr>
          <w:rFonts w:hint="eastAsia" w:ascii="宋体" w:hAnsi="宋体" w:eastAsia="宋体" w:cs="宋体"/>
          <w:color w:val="auto"/>
          <w:sz w:val="21"/>
          <w:szCs w:val="21"/>
        </w:rPr>
        <w:fldChar w:fldCharType="separate"/>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一</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绩效评价</w:t>
      </w:r>
      <w:r>
        <w:rPr>
          <w:rFonts w:hint="eastAsia" w:ascii="宋体" w:hAnsi="宋体" w:eastAsia="宋体" w:cs="宋体"/>
          <w:color w:val="auto"/>
          <w:sz w:val="21"/>
          <w:szCs w:val="21"/>
          <w:lang w:val="en-US" w:eastAsia="zh-CN"/>
        </w:rPr>
        <w:t>评价目的和对象</w:t>
      </w:r>
      <w:r>
        <w:rPr>
          <w:rFonts w:hint="eastAsia" w:ascii="宋体" w:hAnsi="宋体" w:eastAsia="宋体" w:cs="宋体"/>
          <w:color w:val="auto"/>
          <w:sz w:val="21"/>
          <w:szCs w:val="21"/>
        </w:rPr>
        <w:tab/>
      </w:r>
      <w:r>
        <w:rPr>
          <w:rFonts w:hint="eastAsia" w:ascii="宋体" w:hAnsi="宋体" w:cs="宋体"/>
          <w:color w:val="auto"/>
          <w:sz w:val="21"/>
          <w:szCs w:val="21"/>
          <w:lang w:val="en-US" w:eastAsia="zh-CN"/>
        </w:rPr>
        <w:t>1</w:t>
      </w:r>
      <w:r>
        <w:rPr>
          <w:rFonts w:hint="eastAsia" w:ascii="宋体" w:hAnsi="宋体" w:eastAsia="宋体" w:cs="宋体"/>
          <w:color w:val="auto"/>
          <w:sz w:val="21"/>
          <w:szCs w:val="21"/>
        </w:rPr>
        <w:fldChar w:fldCharType="end"/>
      </w:r>
    </w:p>
    <w:p w14:paraId="7D369EC5">
      <w:pPr>
        <w:pStyle w:val="16"/>
        <w:tabs>
          <w:tab w:val="right" w:leader="dot" w:pos="8306"/>
        </w:tabs>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_Toc29027_WPSOffice_Level3 </w:instrText>
      </w:r>
      <w:r>
        <w:rPr>
          <w:rFonts w:hint="eastAsia" w:ascii="宋体" w:hAnsi="宋体" w:eastAsia="宋体" w:cs="宋体"/>
          <w:color w:val="auto"/>
          <w:sz w:val="21"/>
          <w:szCs w:val="21"/>
        </w:rPr>
        <w:fldChar w:fldCharType="separate"/>
      </w:r>
      <w:r>
        <w:rPr>
          <w:rFonts w:hint="eastAsia" w:ascii="宋体" w:hAnsi="宋体" w:cs="宋体"/>
          <w:color w:val="auto"/>
          <w:sz w:val="21"/>
          <w:szCs w:val="21"/>
          <w:lang w:val="en-US" w:eastAsia="zh-CN"/>
        </w:rPr>
        <w:t>1.评价目的</w:t>
      </w:r>
      <w:r>
        <w:rPr>
          <w:rFonts w:hint="eastAsia" w:ascii="宋体" w:hAnsi="宋体" w:eastAsia="宋体" w:cs="宋体"/>
          <w:color w:val="auto"/>
          <w:sz w:val="21"/>
          <w:szCs w:val="21"/>
        </w:rPr>
        <w:tab/>
      </w:r>
      <w:r>
        <w:rPr>
          <w:rFonts w:hint="eastAsia" w:ascii="宋体" w:hAnsi="宋体" w:cs="宋体"/>
          <w:color w:val="auto"/>
          <w:sz w:val="21"/>
          <w:szCs w:val="21"/>
          <w:lang w:val="en-US" w:eastAsia="zh-CN"/>
        </w:rPr>
        <w:t>1</w:t>
      </w:r>
      <w:r>
        <w:rPr>
          <w:rFonts w:hint="eastAsia" w:ascii="宋体" w:hAnsi="宋体" w:eastAsia="宋体" w:cs="宋体"/>
          <w:color w:val="auto"/>
          <w:sz w:val="21"/>
          <w:szCs w:val="21"/>
        </w:rPr>
        <w:fldChar w:fldCharType="end"/>
      </w:r>
    </w:p>
    <w:p w14:paraId="5050A198">
      <w:pPr>
        <w:pStyle w:val="17"/>
        <w:tabs>
          <w:tab w:val="right" w:leader="dot" w:pos="8306"/>
        </w:tabs>
        <w:jc w:val="both"/>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_Toc29027_WPSOffice_Level3 </w:instrText>
      </w:r>
      <w:r>
        <w:rPr>
          <w:rFonts w:hint="eastAsia" w:ascii="宋体" w:hAnsi="宋体" w:eastAsia="宋体" w:cs="宋体"/>
          <w:color w:val="auto"/>
          <w:sz w:val="21"/>
          <w:szCs w:val="21"/>
        </w:rPr>
        <w:fldChar w:fldCharType="separate"/>
      </w:r>
      <w:r>
        <w:rPr>
          <w:rFonts w:hint="eastAsia" w:ascii="宋体" w:hAnsi="宋体" w:eastAsia="宋体" w:cs="宋体"/>
          <w:b w:val="0"/>
          <w:bCs w:val="0"/>
          <w:color w:val="auto"/>
          <w:sz w:val="21"/>
          <w:szCs w:val="21"/>
        </w:rPr>
        <w:t>2.</w:t>
      </w:r>
      <w:r>
        <w:rPr>
          <w:rFonts w:hint="eastAsia" w:ascii="宋体" w:hAnsi="宋体" w:cs="宋体"/>
          <w:b w:val="0"/>
          <w:bCs w:val="0"/>
          <w:color w:val="auto"/>
          <w:kern w:val="44"/>
          <w:sz w:val="21"/>
          <w:szCs w:val="21"/>
          <w:lang w:val="en-US" w:eastAsia="zh-CN" w:bidi="ar-SA"/>
        </w:rPr>
        <w:t>评价对象和范围</w:t>
      </w:r>
      <w:r>
        <w:rPr>
          <w:rFonts w:hint="eastAsia" w:ascii="宋体" w:hAnsi="宋体" w:eastAsia="宋体" w:cs="宋体"/>
          <w:color w:val="auto"/>
          <w:sz w:val="21"/>
          <w:szCs w:val="21"/>
        </w:rPr>
        <w:tab/>
      </w:r>
      <w:r>
        <w:rPr>
          <w:rFonts w:hint="eastAsia" w:ascii="宋体" w:hAnsi="宋体" w:cs="宋体"/>
          <w:color w:val="auto"/>
          <w:sz w:val="21"/>
          <w:szCs w:val="21"/>
          <w:lang w:val="en-US" w:eastAsia="zh-CN"/>
        </w:rPr>
        <w:t>1</w:t>
      </w:r>
      <w:r>
        <w:rPr>
          <w:rFonts w:hint="eastAsia" w:ascii="宋体" w:hAnsi="宋体" w:eastAsia="宋体" w:cs="宋体"/>
          <w:color w:val="auto"/>
          <w:sz w:val="21"/>
          <w:szCs w:val="21"/>
        </w:rPr>
        <w:fldChar w:fldCharType="end"/>
      </w:r>
    </w:p>
    <w:p w14:paraId="54426E4F">
      <w:pPr>
        <w:pStyle w:val="17"/>
        <w:tabs>
          <w:tab w:val="right" w:leader="dot" w:pos="8306"/>
        </w:tabs>
        <w:jc w:val="both"/>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_Toc29027_WPSOffice_Level3 </w:instrText>
      </w:r>
      <w:r>
        <w:rPr>
          <w:rFonts w:hint="eastAsia" w:ascii="宋体" w:hAnsi="宋体" w:eastAsia="宋体" w:cs="宋体"/>
          <w:color w:val="auto"/>
          <w:sz w:val="21"/>
          <w:szCs w:val="21"/>
        </w:rPr>
        <w:fldChar w:fldCharType="separate"/>
      </w:r>
      <w:r>
        <w:rPr>
          <w:rFonts w:hint="eastAsia" w:ascii="宋体" w:hAnsi="宋体" w:cs="宋体"/>
          <w:b w:val="0"/>
          <w:bCs w:val="0"/>
          <w:color w:val="auto"/>
          <w:sz w:val="21"/>
          <w:szCs w:val="21"/>
          <w:lang w:eastAsia="zh-CN"/>
        </w:rPr>
        <w:t>（</w:t>
      </w:r>
      <w:r>
        <w:rPr>
          <w:rFonts w:hint="eastAsia" w:ascii="宋体" w:hAnsi="宋体" w:cs="宋体"/>
          <w:b w:val="0"/>
          <w:bCs w:val="0"/>
          <w:color w:val="auto"/>
          <w:sz w:val="21"/>
          <w:szCs w:val="21"/>
          <w:lang w:val="en-US" w:eastAsia="zh-CN"/>
        </w:rPr>
        <w:t>二</w:t>
      </w:r>
      <w:r>
        <w:rPr>
          <w:rFonts w:hint="eastAsia" w:ascii="宋体" w:hAnsi="宋体" w:cs="宋体"/>
          <w:b w:val="0"/>
          <w:bCs w:val="0"/>
          <w:color w:val="auto"/>
          <w:sz w:val="21"/>
          <w:szCs w:val="21"/>
          <w:lang w:eastAsia="zh-CN"/>
        </w:rPr>
        <w:t>）</w:t>
      </w:r>
      <w:r>
        <w:rPr>
          <w:rFonts w:hint="eastAsia" w:ascii="宋体" w:hAnsi="宋体" w:cs="宋体"/>
          <w:b w:val="0"/>
          <w:bCs w:val="0"/>
          <w:color w:val="auto"/>
          <w:sz w:val="21"/>
          <w:szCs w:val="21"/>
          <w:lang w:val="en-US" w:eastAsia="zh-CN"/>
        </w:rPr>
        <w:t>绩效评价</w:t>
      </w:r>
      <w:r>
        <w:rPr>
          <w:rFonts w:hint="eastAsia" w:ascii="宋体" w:hAnsi="宋体" w:eastAsia="宋体" w:cs="宋体"/>
          <w:b w:val="0"/>
          <w:bCs/>
          <w:color w:val="auto"/>
          <w:kern w:val="44"/>
          <w:sz w:val="21"/>
          <w:szCs w:val="21"/>
          <w:lang w:val="en-US" w:eastAsia="zh-CN" w:bidi="ar-SA"/>
        </w:rPr>
        <w:t>原则</w:t>
      </w:r>
      <w:r>
        <w:rPr>
          <w:rFonts w:hint="eastAsia" w:ascii="宋体" w:hAnsi="宋体" w:cs="宋体"/>
          <w:b w:val="0"/>
          <w:bCs/>
          <w:color w:val="auto"/>
          <w:kern w:val="44"/>
          <w:sz w:val="21"/>
          <w:szCs w:val="21"/>
          <w:lang w:val="en-US" w:eastAsia="zh-CN" w:bidi="ar-SA"/>
        </w:rPr>
        <w:t>、评价指标体系、评价方法、评价标准</w:t>
      </w:r>
      <w:r>
        <w:rPr>
          <w:rFonts w:hint="eastAsia" w:ascii="宋体" w:hAnsi="宋体" w:eastAsia="宋体" w:cs="宋体"/>
          <w:color w:val="auto"/>
          <w:sz w:val="21"/>
          <w:szCs w:val="21"/>
        </w:rPr>
        <w:tab/>
      </w:r>
      <w:r>
        <w:rPr>
          <w:rFonts w:hint="eastAsia" w:ascii="宋体" w:hAnsi="宋体" w:cs="宋体"/>
          <w:color w:val="auto"/>
          <w:sz w:val="21"/>
          <w:szCs w:val="21"/>
          <w:lang w:val="en-US" w:eastAsia="zh-CN"/>
        </w:rPr>
        <w:t>1</w:t>
      </w:r>
      <w:r>
        <w:rPr>
          <w:rFonts w:hint="eastAsia" w:ascii="宋体" w:hAnsi="宋体" w:eastAsia="宋体" w:cs="宋体"/>
          <w:color w:val="auto"/>
          <w:sz w:val="21"/>
          <w:szCs w:val="21"/>
        </w:rPr>
        <w:fldChar w:fldCharType="end"/>
      </w:r>
    </w:p>
    <w:p w14:paraId="26C7A3AD">
      <w:pPr>
        <w:pStyle w:val="17"/>
        <w:tabs>
          <w:tab w:val="right" w:leader="dot" w:pos="8306"/>
        </w:tabs>
        <w:jc w:val="both"/>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_Toc29027_WPSOffice_Level3 </w:instrText>
      </w:r>
      <w:r>
        <w:rPr>
          <w:rFonts w:hint="eastAsia" w:ascii="宋体" w:hAnsi="宋体" w:eastAsia="宋体" w:cs="宋体"/>
          <w:color w:val="auto"/>
          <w:sz w:val="21"/>
          <w:szCs w:val="21"/>
        </w:rPr>
        <w:fldChar w:fldCharType="separate"/>
      </w:r>
      <w:r>
        <w:rPr>
          <w:rFonts w:hint="eastAsia" w:ascii="宋体" w:hAnsi="宋体" w:cs="宋体"/>
          <w:b w:val="0"/>
          <w:bCs w:val="0"/>
          <w:color w:val="auto"/>
          <w:sz w:val="21"/>
          <w:szCs w:val="21"/>
          <w:lang w:val="en-US" w:eastAsia="zh-CN"/>
        </w:rPr>
        <w:t>1.评价原则</w:t>
      </w:r>
      <w:r>
        <w:rPr>
          <w:rFonts w:hint="eastAsia" w:ascii="宋体" w:hAnsi="宋体" w:eastAsia="宋体" w:cs="宋体"/>
          <w:color w:val="auto"/>
          <w:sz w:val="21"/>
          <w:szCs w:val="21"/>
        </w:rPr>
        <w:tab/>
      </w:r>
      <w:r>
        <w:rPr>
          <w:rFonts w:hint="eastAsia" w:ascii="宋体" w:hAnsi="宋体" w:cs="宋体"/>
          <w:color w:val="auto"/>
          <w:sz w:val="21"/>
          <w:szCs w:val="21"/>
          <w:lang w:val="en-US" w:eastAsia="zh-CN"/>
        </w:rPr>
        <w:t>1</w:t>
      </w:r>
      <w:r>
        <w:rPr>
          <w:rFonts w:hint="eastAsia" w:ascii="宋体" w:hAnsi="宋体" w:eastAsia="宋体" w:cs="宋体"/>
          <w:color w:val="auto"/>
          <w:sz w:val="21"/>
          <w:szCs w:val="21"/>
        </w:rPr>
        <w:fldChar w:fldCharType="end"/>
      </w:r>
    </w:p>
    <w:p w14:paraId="6B2E5328">
      <w:pPr>
        <w:pStyle w:val="17"/>
        <w:tabs>
          <w:tab w:val="right" w:leader="dot" w:pos="8306"/>
        </w:tabs>
        <w:jc w:val="both"/>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_Toc29027_WPSOffice_Level3 </w:instrText>
      </w:r>
      <w:r>
        <w:rPr>
          <w:rFonts w:hint="eastAsia" w:ascii="宋体" w:hAnsi="宋体" w:eastAsia="宋体" w:cs="宋体"/>
          <w:color w:val="auto"/>
          <w:sz w:val="21"/>
          <w:szCs w:val="21"/>
        </w:rPr>
        <w:fldChar w:fldCharType="separate"/>
      </w:r>
      <w:r>
        <w:rPr>
          <w:rFonts w:hint="eastAsia" w:ascii="宋体" w:hAnsi="宋体" w:eastAsia="宋体" w:cs="宋体"/>
          <w:b w:val="0"/>
          <w:bCs w:val="0"/>
          <w:color w:val="auto"/>
          <w:sz w:val="21"/>
          <w:szCs w:val="21"/>
        </w:rPr>
        <w:t>2.</w:t>
      </w:r>
      <w:r>
        <w:rPr>
          <w:rFonts w:hint="eastAsia" w:ascii="宋体" w:hAnsi="宋体" w:eastAsia="宋体" w:cs="宋体"/>
          <w:b w:val="0"/>
          <w:bCs/>
          <w:color w:val="auto"/>
          <w:kern w:val="44"/>
          <w:sz w:val="21"/>
          <w:szCs w:val="21"/>
          <w:lang w:val="en-US" w:eastAsia="zh-CN" w:bidi="ar-SA"/>
        </w:rPr>
        <w:t>评价指标体系</w:t>
      </w:r>
      <w:r>
        <w:rPr>
          <w:rFonts w:hint="eastAsia" w:ascii="宋体" w:hAnsi="宋体" w:eastAsia="宋体" w:cs="宋体"/>
          <w:color w:val="auto"/>
          <w:sz w:val="21"/>
          <w:szCs w:val="21"/>
        </w:rPr>
        <w:tab/>
      </w:r>
      <w:r>
        <w:rPr>
          <w:rFonts w:hint="eastAsia" w:ascii="宋体" w:hAnsi="宋体" w:cs="宋体"/>
          <w:color w:val="auto"/>
          <w:sz w:val="21"/>
          <w:szCs w:val="21"/>
          <w:lang w:val="en-US" w:eastAsia="zh-CN"/>
        </w:rPr>
        <w:t>2</w:t>
      </w:r>
      <w:r>
        <w:rPr>
          <w:rFonts w:hint="eastAsia" w:ascii="宋体" w:hAnsi="宋体" w:eastAsia="宋体" w:cs="宋体"/>
          <w:color w:val="auto"/>
          <w:sz w:val="21"/>
          <w:szCs w:val="21"/>
        </w:rPr>
        <w:fldChar w:fldCharType="end"/>
      </w:r>
    </w:p>
    <w:p w14:paraId="6B116D8D">
      <w:pPr>
        <w:pStyle w:val="17"/>
        <w:tabs>
          <w:tab w:val="right" w:leader="dot" w:pos="8306"/>
        </w:tabs>
        <w:jc w:val="both"/>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_Toc29027_WPSOffice_Level3 </w:instrText>
      </w:r>
      <w:r>
        <w:rPr>
          <w:rFonts w:hint="eastAsia" w:ascii="宋体" w:hAnsi="宋体" w:eastAsia="宋体" w:cs="宋体"/>
          <w:color w:val="auto"/>
          <w:sz w:val="21"/>
          <w:szCs w:val="21"/>
        </w:rPr>
        <w:fldChar w:fldCharType="separate"/>
      </w:r>
      <w:r>
        <w:rPr>
          <w:rFonts w:hint="eastAsia" w:ascii="宋体" w:hAnsi="宋体" w:cs="宋体"/>
          <w:b/>
          <w:bCs/>
          <w:color w:val="auto"/>
          <w:sz w:val="21"/>
          <w:szCs w:val="21"/>
          <w:lang w:val="en-US" w:eastAsia="zh-CN"/>
        </w:rPr>
        <w:t>三、绩效自评结果</w:t>
      </w:r>
      <w:r>
        <w:rPr>
          <w:rFonts w:hint="eastAsia" w:ascii="宋体" w:hAnsi="宋体" w:eastAsia="宋体" w:cs="宋体"/>
          <w:color w:val="auto"/>
          <w:sz w:val="21"/>
          <w:szCs w:val="21"/>
        </w:rPr>
        <w:tab/>
      </w:r>
      <w:r>
        <w:rPr>
          <w:rFonts w:hint="eastAsia" w:ascii="宋体" w:hAnsi="宋体" w:cs="宋体"/>
          <w:color w:val="auto"/>
          <w:sz w:val="21"/>
          <w:szCs w:val="21"/>
          <w:lang w:val="en-US" w:eastAsia="zh-CN"/>
        </w:rPr>
        <w:t>4</w:t>
      </w:r>
      <w:r>
        <w:rPr>
          <w:rFonts w:hint="eastAsia" w:ascii="宋体" w:hAnsi="宋体" w:eastAsia="宋体" w:cs="宋体"/>
          <w:color w:val="auto"/>
          <w:sz w:val="21"/>
          <w:szCs w:val="21"/>
        </w:rPr>
        <w:fldChar w:fldCharType="end"/>
      </w:r>
    </w:p>
    <w:p w14:paraId="4CA47C80">
      <w:pPr>
        <w:pStyle w:val="17"/>
        <w:tabs>
          <w:tab w:val="right" w:leader="dot" w:pos="8306"/>
        </w:tabs>
        <w:jc w:val="both"/>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_Toc29027_WPSOffice_Level3 </w:instrText>
      </w:r>
      <w:r>
        <w:rPr>
          <w:rFonts w:hint="eastAsia" w:ascii="宋体" w:hAnsi="宋体" w:eastAsia="宋体" w:cs="宋体"/>
          <w:color w:val="auto"/>
          <w:sz w:val="21"/>
          <w:szCs w:val="21"/>
        </w:rPr>
        <w:fldChar w:fldCharType="separate"/>
      </w:r>
      <w:r>
        <w:rPr>
          <w:rFonts w:hint="eastAsia" w:ascii="宋体" w:hAnsi="宋体" w:cs="宋体"/>
          <w:b w:val="0"/>
          <w:bCs w:val="0"/>
          <w:color w:val="auto"/>
          <w:sz w:val="21"/>
          <w:szCs w:val="21"/>
          <w:lang w:val="en-US" w:eastAsia="zh-CN"/>
        </w:rPr>
        <w:t>四、绩效评价指标分析</w:t>
      </w:r>
      <w:r>
        <w:rPr>
          <w:rFonts w:hint="eastAsia" w:ascii="宋体" w:hAnsi="宋体" w:eastAsia="宋体" w:cs="宋体"/>
          <w:color w:val="auto"/>
          <w:sz w:val="21"/>
          <w:szCs w:val="21"/>
        </w:rPr>
        <w:tab/>
      </w:r>
      <w:r>
        <w:rPr>
          <w:rFonts w:hint="eastAsia" w:ascii="宋体" w:hAnsi="宋体" w:cs="宋体"/>
          <w:color w:val="auto"/>
          <w:sz w:val="21"/>
          <w:szCs w:val="21"/>
          <w:lang w:val="en-US" w:eastAsia="zh-CN"/>
        </w:rPr>
        <w:t>4</w:t>
      </w:r>
      <w:r>
        <w:rPr>
          <w:rFonts w:hint="eastAsia" w:ascii="宋体" w:hAnsi="宋体" w:eastAsia="宋体" w:cs="宋体"/>
          <w:color w:val="auto"/>
          <w:sz w:val="21"/>
          <w:szCs w:val="21"/>
        </w:rPr>
        <w:fldChar w:fldCharType="end"/>
      </w:r>
    </w:p>
    <w:p w14:paraId="14186082">
      <w:pPr>
        <w:pStyle w:val="17"/>
        <w:tabs>
          <w:tab w:val="right" w:leader="dot" w:pos="8306"/>
        </w:tabs>
        <w:jc w:val="both"/>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_Toc29027_WPSOffice_Level3 </w:instrText>
      </w:r>
      <w:r>
        <w:rPr>
          <w:rFonts w:hint="eastAsia" w:ascii="宋体" w:hAnsi="宋体" w:eastAsia="宋体" w:cs="宋体"/>
          <w:color w:val="auto"/>
          <w:sz w:val="21"/>
          <w:szCs w:val="21"/>
        </w:rPr>
        <w:fldChar w:fldCharType="separate"/>
      </w:r>
      <w:r>
        <w:rPr>
          <w:rFonts w:hint="eastAsia" w:ascii="宋体" w:hAnsi="宋体" w:cs="宋体"/>
          <w:b w:val="0"/>
          <w:bCs w:val="0"/>
          <w:color w:val="auto"/>
          <w:sz w:val="21"/>
          <w:szCs w:val="21"/>
          <w:lang w:val="en-US" w:eastAsia="zh-CN"/>
        </w:rPr>
        <w:t>（一）项目</w:t>
      </w:r>
      <w:r>
        <w:rPr>
          <w:rFonts w:hint="eastAsia" w:ascii="宋体" w:hAnsi="宋体" w:cs="宋体"/>
          <w:b w:val="0"/>
          <w:bCs/>
          <w:color w:val="auto"/>
          <w:kern w:val="44"/>
          <w:sz w:val="21"/>
          <w:szCs w:val="21"/>
          <w:lang w:val="en-US" w:eastAsia="zh-CN" w:bidi="ar-SA"/>
        </w:rPr>
        <w:t>决策情况</w:t>
      </w:r>
      <w:r>
        <w:rPr>
          <w:rFonts w:hint="eastAsia" w:ascii="宋体" w:hAnsi="宋体" w:eastAsia="宋体" w:cs="宋体"/>
          <w:color w:val="auto"/>
          <w:sz w:val="21"/>
          <w:szCs w:val="21"/>
        </w:rPr>
        <w:tab/>
      </w:r>
      <w:r>
        <w:rPr>
          <w:rFonts w:hint="eastAsia" w:ascii="宋体" w:hAnsi="宋体" w:cs="宋体"/>
          <w:color w:val="auto"/>
          <w:sz w:val="21"/>
          <w:szCs w:val="21"/>
          <w:lang w:val="en-US" w:eastAsia="zh-CN"/>
        </w:rPr>
        <w:t>4</w:t>
      </w:r>
      <w:r>
        <w:rPr>
          <w:rFonts w:hint="eastAsia" w:ascii="宋体" w:hAnsi="宋体" w:eastAsia="宋体" w:cs="宋体"/>
          <w:color w:val="auto"/>
          <w:sz w:val="21"/>
          <w:szCs w:val="21"/>
        </w:rPr>
        <w:fldChar w:fldCharType="end"/>
      </w:r>
    </w:p>
    <w:p w14:paraId="5D54EE86">
      <w:pPr>
        <w:pStyle w:val="17"/>
        <w:tabs>
          <w:tab w:val="right" w:leader="dot" w:pos="8306"/>
        </w:tabs>
        <w:jc w:val="both"/>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_Toc29027_WPSOffice_Level3 </w:instrText>
      </w:r>
      <w:r>
        <w:rPr>
          <w:rFonts w:hint="eastAsia" w:ascii="宋体" w:hAnsi="宋体" w:eastAsia="宋体" w:cs="宋体"/>
          <w:color w:val="auto"/>
          <w:sz w:val="21"/>
          <w:szCs w:val="21"/>
        </w:rPr>
        <w:fldChar w:fldCharType="separate"/>
      </w:r>
      <w:r>
        <w:rPr>
          <w:rFonts w:hint="eastAsia" w:ascii="宋体" w:hAnsi="宋体" w:cs="宋体"/>
          <w:b w:val="0"/>
          <w:bCs w:val="0"/>
          <w:color w:val="auto"/>
          <w:sz w:val="21"/>
          <w:szCs w:val="21"/>
          <w:lang w:val="en-US" w:eastAsia="zh-CN"/>
        </w:rPr>
        <w:t>（二）项目</w:t>
      </w:r>
      <w:r>
        <w:rPr>
          <w:rFonts w:hint="eastAsia" w:ascii="宋体" w:hAnsi="宋体" w:cs="宋体"/>
          <w:b w:val="0"/>
          <w:bCs/>
          <w:color w:val="auto"/>
          <w:kern w:val="44"/>
          <w:sz w:val="21"/>
          <w:szCs w:val="21"/>
          <w:lang w:val="en-US" w:eastAsia="zh-CN" w:bidi="ar-SA"/>
        </w:rPr>
        <w:t>过程情况</w:t>
      </w:r>
      <w:r>
        <w:rPr>
          <w:rFonts w:hint="eastAsia" w:ascii="宋体" w:hAnsi="宋体" w:eastAsia="宋体" w:cs="宋体"/>
          <w:color w:val="auto"/>
          <w:sz w:val="21"/>
          <w:szCs w:val="21"/>
        </w:rPr>
        <w:tab/>
      </w:r>
      <w:r>
        <w:rPr>
          <w:rFonts w:hint="eastAsia" w:ascii="宋体" w:hAnsi="宋体" w:cs="宋体"/>
          <w:color w:val="auto"/>
          <w:sz w:val="21"/>
          <w:szCs w:val="21"/>
          <w:lang w:val="en-US" w:eastAsia="zh-CN"/>
        </w:rPr>
        <w:t>4</w:t>
      </w:r>
      <w:r>
        <w:rPr>
          <w:rFonts w:hint="eastAsia" w:ascii="宋体" w:hAnsi="宋体" w:eastAsia="宋体" w:cs="宋体"/>
          <w:color w:val="auto"/>
          <w:sz w:val="21"/>
          <w:szCs w:val="21"/>
        </w:rPr>
        <w:fldChar w:fldCharType="end"/>
      </w:r>
    </w:p>
    <w:p w14:paraId="55F72AC0">
      <w:pPr>
        <w:pStyle w:val="17"/>
        <w:tabs>
          <w:tab w:val="right" w:leader="dot" w:pos="8306"/>
        </w:tabs>
        <w:jc w:val="both"/>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_Toc29027_WPSOffice_Level3 </w:instrText>
      </w:r>
      <w:r>
        <w:rPr>
          <w:rFonts w:hint="eastAsia" w:ascii="宋体" w:hAnsi="宋体" w:eastAsia="宋体" w:cs="宋体"/>
          <w:color w:val="auto"/>
          <w:sz w:val="21"/>
          <w:szCs w:val="21"/>
        </w:rPr>
        <w:fldChar w:fldCharType="separate"/>
      </w:r>
      <w:r>
        <w:rPr>
          <w:rFonts w:hint="eastAsia" w:ascii="宋体" w:hAnsi="宋体" w:cs="宋体"/>
          <w:b w:val="0"/>
          <w:bCs w:val="0"/>
          <w:color w:val="auto"/>
          <w:sz w:val="21"/>
          <w:szCs w:val="21"/>
          <w:lang w:val="en-US" w:eastAsia="zh-CN"/>
        </w:rPr>
        <w:t>（三）项目</w:t>
      </w:r>
      <w:r>
        <w:rPr>
          <w:rFonts w:hint="eastAsia" w:ascii="宋体" w:hAnsi="宋体" w:cs="宋体"/>
          <w:b w:val="0"/>
          <w:bCs/>
          <w:color w:val="auto"/>
          <w:kern w:val="44"/>
          <w:sz w:val="21"/>
          <w:szCs w:val="21"/>
          <w:lang w:val="en-US" w:eastAsia="zh-CN" w:bidi="ar-SA"/>
        </w:rPr>
        <w:t>产出情况</w:t>
      </w:r>
      <w:r>
        <w:rPr>
          <w:rFonts w:hint="eastAsia" w:ascii="宋体" w:hAnsi="宋体" w:eastAsia="宋体" w:cs="宋体"/>
          <w:color w:val="auto"/>
          <w:sz w:val="21"/>
          <w:szCs w:val="21"/>
        </w:rPr>
        <w:tab/>
      </w:r>
      <w:r>
        <w:rPr>
          <w:rFonts w:hint="eastAsia" w:ascii="宋体" w:hAnsi="宋体" w:cs="宋体"/>
          <w:color w:val="auto"/>
          <w:sz w:val="21"/>
          <w:szCs w:val="21"/>
          <w:lang w:val="en-US" w:eastAsia="zh-CN"/>
        </w:rPr>
        <w:t>4</w:t>
      </w:r>
      <w:r>
        <w:rPr>
          <w:rFonts w:hint="eastAsia" w:ascii="宋体" w:hAnsi="宋体" w:eastAsia="宋体" w:cs="宋体"/>
          <w:color w:val="auto"/>
          <w:sz w:val="21"/>
          <w:szCs w:val="21"/>
        </w:rPr>
        <w:fldChar w:fldCharType="end"/>
      </w:r>
    </w:p>
    <w:p w14:paraId="252917F8">
      <w:pPr>
        <w:pStyle w:val="17"/>
        <w:tabs>
          <w:tab w:val="right" w:leader="dot" w:pos="8306"/>
        </w:tabs>
        <w:jc w:val="both"/>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_Toc29027_WPSOffice_Level3 </w:instrText>
      </w:r>
      <w:r>
        <w:rPr>
          <w:rFonts w:hint="eastAsia" w:ascii="宋体" w:hAnsi="宋体" w:eastAsia="宋体" w:cs="宋体"/>
          <w:color w:val="auto"/>
          <w:sz w:val="21"/>
          <w:szCs w:val="21"/>
        </w:rPr>
        <w:fldChar w:fldCharType="separate"/>
      </w:r>
      <w:r>
        <w:rPr>
          <w:rFonts w:hint="eastAsia" w:ascii="宋体" w:hAnsi="宋体" w:cs="宋体"/>
          <w:b w:val="0"/>
          <w:bCs w:val="0"/>
          <w:color w:val="auto"/>
          <w:sz w:val="21"/>
          <w:szCs w:val="21"/>
          <w:lang w:val="en-US" w:eastAsia="zh-CN"/>
        </w:rPr>
        <w:t>（四）项目</w:t>
      </w:r>
      <w:r>
        <w:rPr>
          <w:rFonts w:hint="eastAsia" w:ascii="宋体" w:hAnsi="宋体" w:cs="宋体"/>
          <w:b w:val="0"/>
          <w:bCs/>
          <w:color w:val="auto"/>
          <w:kern w:val="44"/>
          <w:sz w:val="21"/>
          <w:szCs w:val="21"/>
          <w:lang w:val="en-US" w:eastAsia="zh-CN" w:bidi="ar-SA"/>
        </w:rPr>
        <w:t>效益情况</w:t>
      </w:r>
      <w:r>
        <w:rPr>
          <w:rFonts w:hint="eastAsia" w:ascii="宋体" w:hAnsi="宋体" w:eastAsia="宋体" w:cs="宋体"/>
          <w:color w:val="auto"/>
          <w:sz w:val="21"/>
          <w:szCs w:val="21"/>
        </w:rPr>
        <w:tab/>
      </w:r>
      <w:r>
        <w:rPr>
          <w:rFonts w:hint="eastAsia" w:ascii="宋体" w:hAnsi="宋体" w:cs="宋体"/>
          <w:color w:val="auto"/>
          <w:sz w:val="21"/>
          <w:szCs w:val="21"/>
          <w:lang w:val="en-US" w:eastAsia="zh-CN"/>
        </w:rPr>
        <w:t>4</w:t>
      </w:r>
      <w:r>
        <w:rPr>
          <w:rFonts w:hint="eastAsia" w:ascii="宋体" w:hAnsi="宋体" w:eastAsia="宋体" w:cs="宋体"/>
          <w:color w:val="auto"/>
          <w:sz w:val="21"/>
          <w:szCs w:val="21"/>
        </w:rPr>
        <w:fldChar w:fldCharType="end"/>
      </w:r>
    </w:p>
    <w:p w14:paraId="1D01721C">
      <w:pPr>
        <w:pStyle w:val="17"/>
        <w:tabs>
          <w:tab w:val="right" w:leader="dot" w:pos="8306"/>
        </w:tabs>
        <w:jc w:val="both"/>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_Toc29027_WPSOffice_Level3 </w:instrText>
      </w:r>
      <w:r>
        <w:rPr>
          <w:rFonts w:hint="eastAsia" w:ascii="宋体" w:hAnsi="宋体" w:eastAsia="宋体" w:cs="宋体"/>
          <w:color w:val="auto"/>
          <w:sz w:val="21"/>
          <w:szCs w:val="21"/>
        </w:rPr>
        <w:fldChar w:fldCharType="separate"/>
      </w:r>
      <w:r>
        <w:rPr>
          <w:rFonts w:hint="eastAsia" w:ascii="宋体" w:hAnsi="宋体" w:cs="宋体"/>
          <w:b w:val="0"/>
          <w:bCs w:val="0"/>
          <w:color w:val="auto"/>
          <w:sz w:val="21"/>
          <w:szCs w:val="21"/>
          <w:lang w:val="en-US" w:eastAsia="zh-CN"/>
        </w:rPr>
        <w:t>3.2 综合评价结论</w:t>
      </w:r>
      <w:r>
        <w:rPr>
          <w:rFonts w:hint="eastAsia" w:ascii="宋体" w:hAnsi="宋体" w:eastAsia="宋体" w:cs="宋体"/>
          <w:color w:val="auto"/>
          <w:sz w:val="21"/>
          <w:szCs w:val="21"/>
        </w:rPr>
        <w:tab/>
      </w:r>
      <w:r>
        <w:rPr>
          <w:rFonts w:hint="eastAsia" w:ascii="宋体" w:hAnsi="宋体" w:cs="宋体"/>
          <w:color w:val="auto"/>
          <w:sz w:val="21"/>
          <w:szCs w:val="21"/>
          <w:lang w:val="en-US" w:eastAsia="zh-CN"/>
        </w:rPr>
        <w:t>4</w:t>
      </w:r>
      <w:r>
        <w:rPr>
          <w:rFonts w:hint="eastAsia" w:ascii="宋体" w:hAnsi="宋体" w:eastAsia="宋体" w:cs="宋体"/>
          <w:color w:val="auto"/>
          <w:sz w:val="21"/>
          <w:szCs w:val="21"/>
        </w:rPr>
        <w:fldChar w:fldCharType="end"/>
      </w:r>
    </w:p>
    <w:p w14:paraId="703CEE48">
      <w:pPr>
        <w:pStyle w:val="17"/>
        <w:tabs>
          <w:tab w:val="right" w:leader="dot" w:pos="8306"/>
        </w:tabs>
        <w:jc w:val="both"/>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_Toc29027_WPSOffice_Level3 </w:instrText>
      </w:r>
      <w:r>
        <w:rPr>
          <w:rFonts w:hint="eastAsia" w:ascii="宋体" w:hAnsi="宋体" w:eastAsia="宋体" w:cs="宋体"/>
          <w:color w:val="auto"/>
          <w:sz w:val="21"/>
          <w:szCs w:val="21"/>
        </w:rPr>
        <w:fldChar w:fldCharType="separate"/>
      </w:r>
      <w:r>
        <w:rPr>
          <w:rFonts w:hint="eastAsia" w:ascii="宋体" w:hAnsi="宋体" w:cs="宋体"/>
          <w:b/>
          <w:bCs/>
          <w:color w:val="auto"/>
          <w:sz w:val="21"/>
          <w:szCs w:val="21"/>
          <w:lang w:val="en-US" w:eastAsia="zh-CN"/>
        </w:rPr>
        <w:t>五、</w:t>
      </w:r>
      <w:r>
        <w:rPr>
          <w:rFonts w:hint="eastAsia" w:ascii="宋体" w:hAnsi="宋体" w:eastAsia="宋体" w:cs="宋体"/>
          <w:b/>
          <w:bCs/>
          <w:color w:val="auto"/>
          <w:sz w:val="21"/>
          <w:szCs w:val="21"/>
        </w:rPr>
        <w:t>主要经验</w:t>
      </w:r>
      <w:r>
        <w:rPr>
          <w:rFonts w:hint="eastAsia" w:ascii="宋体" w:hAnsi="宋体" w:cs="宋体"/>
          <w:b/>
          <w:bCs/>
          <w:color w:val="auto"/>
          <w:sz w:val="21"/>
          <w:szCs w:val="21"/>
          <w:lang w:val="en-US" w:eastAsia="zh-CN"/>
        </w:rPr>
        <w:t>及</w:t>
      </w:r>
      <w:r>
        <w:rPr>
          <w:rFonts w:hint="eastAsia" w:ascii="宋体" w:hAnsi="宋体" w:eastAsia="宋体" w:cs="宋体"/>
          <w:b/>
          <w:bCs/>
          <w:color w:val="auto"/>
          <w:sz w:val="21"/>
          <w:szCs w:val="21"/>
        </w:rPr>
        <w:t>做法</w:t>
      </w:r>
      <w:r>
        <w:rPr>
          <w:rFonts w:hint="eastAsia" w:ascii="宋体" w:hAnsi="宋体" w:eastAsia="宋体" w:cs="宋体"/>
          <w:color w:val="auto"/>
          <w:sz w:val="21"/>
          <w:szCs w:val="21"/>
        </w:rPr>
        <w:tab/>
      </w:r>
      <w:r>
        <w:rPr>
          <w:rFonts w:hint="eastAsia" w:ascii="宋体" w:hAnsi="宋体" w:cs="宋体"/>
          <w:color w:val="auto"/>
          <w:sz w:val="21"/>
          <w:szCs w:val="21"/>
          <w:lang w:val="en-US" w:eastAsia="zh-CN"/>
        </w:rPr>
        <w:t>5</w:t>
      </w:r>
      <w:r>
        <w:rPr>
          <w:rFonts w:hint="eastAsia" w:ascii="宋体" w:hAnsi="宋体" w:eastAsia="宋体" w:cs="宋体"/>
          <w:color w:val="auto"/>
          <w:sz w:val="21"/>
          <w:szCs w:val="21"/>
        </w:rPr>
        <w:fldChar w:fldCharType="end"/>
      </w:r>
    </w:p>
    <w:p w14:paraId="7D9B20A1">
      <w:pPr>
        <w:pStyle w:val="17"/>
        <w:tabs>
          <w:tab w:val="right" w:leader="dot" w:pos="8306"/>
        </w:tabs>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_Toc29027_WPSOffice_Level3 </w:instrText>
      </w:r>
      <w:r>
        <w:rPr>
          <w:rFonts w:hint="eastAsia" w:ascii="宋体" w:hAnsi="宋体" w:eastAsia="宋体" w:cs="宋体"/>
          <w:color w:val="auto"/>
          <w:sz w:val="21"/>
          <w:szCs w:val="21"/>
        </w:rPr>
        <w:fldChar w:fldCharType="separate"/>
      </w:r>
      <w:r>
        <w:rPr>
          <w:rFonts w:hint="eastAsia" w:ascii="宋体" w:hAnsi="宋体" w:cs="宋体"/>
          <w:b/>
          <w:bCs/>
          <w:color w:val="auto"/>
          <w:sz w:val="21"/>
          <w:szCs w:val="21"/>
          <w:lang w:val="en-US" w:eastAsia="zh-CN"/>
        </w:rPr>
        <w:t>六、有关建议</w:t>
      </w:r>
      <w:r>
        <w:rPr>
          <w:rFonts w:hint="eastAsia" w:ascii="宋体" w:hAnsi="宋体" w:eastAsia="宋体" w:cs="宋体"/>
          <w:color w:val="auto"/>
          <w:sz w:val="21"/>
          <w:szCs w:val="21"/>
        </w:rPr>
        <w:tab/>
      </w:r>
      <w:r>
        <w:rPr>
          <w:rFonts w:hint="eastAsia" w:ascii="宋体" w:hAnsi="宋体" w:cs="宋体"/>
          <w:color w:val="auto"/>
          <w:sz w:val="21"/>
          <w:szCs w:val="21"/>
          <w:lang w:val="en-US" w:eastAsia="zh-CN"/>
        </w:rPr>
        <w:t>5</w:t>
      </w:r>
      <w:r>
        <w:rPr>
          <w:rFonts w:hint="eastAsia" w:ascii="宋体" w:hAnsi="宋体" w:eastAsia="宋体" w:cs="宋体"/>
          <w:color w:val="auto"/>
          <w:sz w:val="21"/>
          <w:szCs w:val="21"/>
        </w:rPr>
        <w:fldChar w:fldCharType="end"/>
      </w:r>
    </w:p>
    <w:p w14:paraId="1EC6DC1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val="0"/>
        <w:snapToGrid w:val="0"/>
        <w:spacing w:before="0" w:beforeAutospacing="0" w:after="0" w:afterAutospacing="0" w:line="360" w:lineRule="auto"/>
        <w:ind w:left="0" w:right="0" w:firstLine="640"/>
        <w:jc w:val="left"/>
        <w:textAlignment w:val="auto"/>
        <w:rPr>
          <w:rFonts w:hint="eastAsia" w:ascii="仿宋" w:hAnsi="仿宋" w:eastAsia="仿宋" w:cs="仿宋"/>
          <w:i w:val="0"/>
          <w:iCs w:val="0"/>
          <w:caps w:val="0"/>
          <w:color w:val="auto"/>
          <w:spacing w:val="0"/>
          <w:kern w:val="0"/>
          <w:sz w:val="32"/>
          <w:szCs w:val="32"/>
          <w:shd w:val="clear" w:fill="FFFFFF"/>
          <w:lang w:val="en-US" w:eastAsia="zh-CN" w:bidi="ar"/>
        </w:rPr>
      </w:pPr>
    </w:p>
    <w:p w14:paraId="2C60F6D0">
      <w:pPr>
        <w:keepNext w:val="0"/>
        <w:keepLines w:val="0"/>
        <w:pageBreakBefore w:val="0"/>
        <w:widowControl w:val="0"/>
        <w:kinsoku/>
        <w:wordWrap/>
        <w:overflowPunct/>
        <w:topLinePunct w:val="0"/>
        <w:autoSpaceDE/>
        <w:autoSpaceDN/>
        <w:bidi w:val="0"/>
        <w:adjustRightInd/>
        <w:snapToGrid/>
        <w:spacing w:after="0" w:line="700" w:lineRule="exact"/>
        <w:jc w:val="center"/>
        <w:textAlignment w:val="auto"/>
        <w:rPr>
          <w:rFonts w:hint="eastAsia" w:ascii="黑体" w:hAnsi="黑体" w:eastAsia="黑体" w:cs="黑体"/>
          <w:b w:val="0"/>
          <w:bCs w:val="0"/>
          <w:color w:val="auto"/>
          <w:sz w:val="32"/>
          <w:szCs w:val="32"/>
          <w:lang w:val="en-US" w:eastAsia="zh-CN"/>
        </w:rPr>
      </w:pPr>
    </w:p>
    <w:p w14:paraId="48E19262">
      <w:pPr>
        <w:keepNext w:val="0"/>
        <w:keepLines w:val="0"/>
        <w:pageBreakBefore w:val="0"/>
        <w:widowControl w:val="0"/>
        <w:kinsoku/>
        <w:wordWrap/>
        <w:overflowPunct/>
        <w:topLinePunct w:val="0"/>
        <w:autoSpaceDE/>
        <w:autoSpaceDN/>
        <w:bidi w:val="0"/>
        <w:adjustRightInd/>
        <w:snapToGrid/>
        <w:spacing w:after="0" w:line="700" w:lineRule="exact"/>
        <w:jc w:val="center"/>
        <w:textAlignment w:val="auto"/>
        <w:rPr>
          <w:rFonts w:hint="eastAsia" w:ascii="黑体" w:hAnsi="黑体" w:eastAsia="黑体" w:cs="黑体"/>
          <w:b w:val="0"/>
          <w:bCs w:val="0"/>
          <w:color w:val="auto"/>
          <w:sz w:val="32"/>
          <w:szCs w:val="32"/>
          <w:lang w:val="en-US" w:eastAsia="zh-CN"/>
        </w:rPr>
      </w:pPr>
    </w:p>
    <w:p w14:paraId="0F27DC54">
      <w:pPr>
        <w:keepNext w:val="0"/>
        <w:keepLines w:val="0"/>
        <w:pageBreakBefore w:val="0"/>
        <w:widowControl w:val="0"/>
        <w:kinsoku/>
        <w:wordWrap/>
        <w:overflowPunct/>
        <w:topLinePunct w:val="0"/>
        <w:autoSpaceDE/>
        <w:autoSpaceDN/>
        <w:bidi w:val="0"/>
        <w:adjustRightInd/>
        <w:snapToGrid/>
        <w:spacing w:after="0" w:line="700" w:lineRule="exact"/>
        <w:jc w:val="center"/>
        <w:textAlignment w:val="auto"/>
        <w:rPr>
          <w:rFonts w:hint="eastAsia" w:ascii="黑体" w:hAnsi="黑体" w:eastAsia="黑体" w:cs="黑体"/>
          <w:b w:val="0"/>
          <w:bCs w:val="0"/>
          <w:color w:val="auto"/>
          <w:sz w:val="32"/>
          <w:szCs w:val="32"/>
          <w:lang w:val="en-US" w:eastAsia="zh-CN"/>
        </w:rPr>
      </w:pPr>
    </w:p>
    <w:p w14:paraId="6DA0A046">
      <w:pPr>
        <w:keepNext w:val="0"/>
        <w:keepLines w:val="0"/>
        <w:pageBreakBefore w:val="0"/>
        <w:widowControl w:val="0"/>
        <w:kinsoku/>
        <w:wordWrap/>
        <w:overflowPunct/>
        <w:topLinePunct w:val="0"/>
        <w:autoSpaceDE/>
        <w:autoSpaceDN/>
        <w:bidi w:val="0"/>
        <w:adjustRightInd/>
        <w:snapToGrid/>
        <w:spacing w:after="0" w:line="700" w:lineRule="exact"/>
        <w:jc w:val="center"/>
        <w:textAlignment w:val="auto"/>
        <w:rPr>
          <w:rFonts w:hint="eastAsia" w:ascii="黑体" w:hAnsi="黑体" w:eastAsia="黑体" w:cs="黑体"/>
          <w:b w:val="0"/>
          <w:bCs w:val="0"/>
          <w:color w:val="auto"/>
          <w:sz w:val="32"/>
          <w:szCs w:val="32"/>
          <w:lang w:val="en-US" w:eastAsia="zh-CN"/>
        </w:rPr>
      </w:pPr>
    </w:p>
    <w:p w14:paraId="4572AAA3">
      <w:pPr>
        <w:keepNext w:val="0"/>
        <w:keepLines w:val="0"/>
        <w:pageBreakBefore w:val="0"/>
        <w:widowControl w:val="0"/>
        <w:kinsoku/>
        <w:wordWrap/>
        <w:overflowPunct/>
        <w:topLinePunct w:val="0"/>
        <w:autoSpaceDE/>
        <w:autoSpaceDN/>
        <w:bidi w:val="0"/>
        <w:adjustRightInd/>
        <w:snapToGrid/>
        <w:spacing w:after="0" w:line="700" w:lineRule="exact"/>
        <w:jc w:val="center"/>
        <w:textAlignment w:val="auto"/>
        <w:rPr>
          <w:rFonts w:hint="eastAsia" w:ascii="黑体" w:hAnsi="黑体" w:eastAsia="黑体" w:cs="黑体"/>
          <w:b w:val="0"/>
          <w:bCs w:val="0"/>
          <w:color w:val="auto"/>
          <w:sz w:val="32"/>
          <w:szCs w:val="32"/>
          <w:lang w:val="en-US" w:eastAsia="zh-CN"/>
        </w:rPr>
      </w:pPr>
    </w:p>
    <w:p w14:paraId="3055852A">
      <w:pPr>
        <w:keepNext w:val="0"/>
        <w:keepLines w:val="0"/>
        <w:pageBreakBefore w:val="0"/>
        <w:widowControl w:val="0"/>
        <w:kinsoku/>
        <w:wordWrap/>
        <w:overflowPunct/>
        <w:topLinePunct w:val="0"/>
        <w:autoSpaceDE/>
        <w:autoSpaceDN/>
        <w:bidi w:val="0"/>
        <w:adjustRightInd/>
        <w:snapToGrid/>
        <w:spacing w:after="0" w:line="700" w:lineRule="exact"/>
        <w:jc w:val="center"/>
        <w:textAlignment w:val="auto"/>
        <w:rPr>
          <w:rFonts w:hint="eastAsia" w:ascii="黑体" w:hAnsi="黑体" w:eastAsia="黑体" w:cs="黑体"/>
          <w:b w:val="0"/>
          <w:bCs w:val="0"/>
          <w:color w:val="auto"/>
          <w:sz w:val="32"/>
          <w:szCs w:val="32"/>
          <w:lang w:val="en-US" w:eastAsia="zh-CN"/>
        </w:rPr>
      </w:pPr>
    </w:p>
    <w:p w14:paraId="672CFC4B">
      <w:pPr>
        <w:keepNext w:val="0"/>
        <w:keepLines w:val="0"/>
        <w:pageBreakBefore w:val="0"/>
        <w:widowControl w:val="0"/>
        <w:kinsoku/>
        <w:wordWrap/>
        <w:overflowPunct/>
        <w:topLinePunct w:val="0"/>
        <w:autoSpaceDE/>
        <w:autoSpaceDN/>
        <w:bidi w:val="0"/>
        <w:adjustRightInd/>
        <w:snapToGrid/>
        <w:spacing w:after="0" w:line="700" w:lineRule="exact"/>
        <w:jc w:val="center"/>
        <w:textAlignment w:val="auto"/>
        <w:rPr>
          <w:rFonts w:hint="eastAsia" w:ascii="黑体" w:hAnsi="黑体" w:eastAsia="黑体" w:cs="黑体"/>
          <w:b w:val="0"/>
          <w:bCs w:val="0"/>
          <w:color w:val="auto"/>
          <w:sz w:val="32"/>
          <w:szCs w:val="32"/>
          <w:lang w:val="en-US" w:eastAsia="zh-CN"/>
        </w:rPr>
      </w:pPr>
    </w:p>
    <w:p w14:paraId="1C62E71D">
      <w:pPr>
        <w:keepNext w:val="0"/>
        <w:keepLines w:val="0"/>
        <w:pageBreakBefore w:val="0"/>
        <w:widowControl w:val="0"/>
        <w:kinsoku/>
        <w:wordWrap/>
        <w:overflowPunct/>
        <w:topLinePunct w:val="0"/>
        <w:autoSpaceDE/>
        <w:autoSpaceDN/>
        <w:bidi w:val="0"/>
        <w:adjustRightInd/>
        <w:snapToGrid/>
        <w:spacing w:after="0" w:line="700" w:lineRule="exact"/>
        <w:jc w:val="center"/>
        <w:textAlignment w:val="auto"/>
        <w:rPr>
          <w:rFonts w:hint="eastAsia" w:ascii="黑体" w:hAnsi="黑体" w:eastAsia="黑体" w:cs="黑体"/>
          <w:b w:val="0"/>
          <w:bCs w:val="0"/>
          <w:color w:val="auto"/>
          <w:sz w:val="32"/>
          <w:szCs w:val="32"/>
          <w:lang w:val="en-US" w:eastAsia="zh-CN"/>
        </w:rPr>
      </w:pPr>
    </w:p>
    <w:p w14:paraId="4E5A46CC">
      <w:pPr>
        <w:keepNext w:val="0"/>
        <w:keepLines w:val="0"/>
        <w:pageBreakBefore w:val="0"/>
        <w:widowControl w:val="0"/>
        <w:kinsoku/>
        <w:wordWrap/>
        <w:overflowPunct/>
        <w:topLinePunct w:val="0"/>
        <w:autoSpaceDE/>
        <w:autoSpaceDN/>
        <w:bidi w:val="0"/>
        <w:adjustRightInd/>
        <w:snapToGrid/>
        <w:spacing w:after="0" w:line="700" w:lineRule="exact"/>
        <w:jc w:val="center"/>
        <w:textAlignment w:val="auto"/>
        <w:rPr>
          <w:rFonts w:hint="eastAsia" w:ascii="黑体" w:hAnsi="黑体" w:eastAsia="黑体" w:cs="黑体"/>
          <w:b w:val="0"/>
          <w:bCs w:val="0"/>
          <w:color w:val="auto"/>
          <w:sz w:val="32"/>
          <w:szCs w:val="32"/>
          <w:lang w:val="en-US" w:eastAsia="zh-CN"/>
        </w:rPr>
      </w:pPr>
    </w:p>
    <w:p w14:paraId="72BCB1C2">
      <w:pPr>
        <w:keepNext w:val="0"/>
        <w:keepLines w:val="0"/>
        <w:pageBreakBefore w:val="0"/>
        <w:widowControl w:val="0"/>
        <w:kinsoku/>
        <w:wordWrap/>
        <w:overflowPunct/>
        <w:topLinePunct w:val="0"/>
        <w:autoSpaceDE/>
        <w:autoSpaceDN/>
        <w:bidi w:val="0"/>
        <w:adjustRightInd/>
        <w:snapToGrid/>
        <w:spacing w:after="0" w:line="700" w:lineRule="exact"/>
        <w:jc w:val="center"/>
        <w:textAlignment w:val="auto"/>
        <w:rPr>
          <w:rFonts w:hint="eastAsia" w:ascii="黑体" w:hAnsi="黑体" w:eastAsia="黑体" w:cs="黑体"/>
          <w:b w:val="0"/>
          <w:bCs w:val="0"/>
          <w:color w:val="auto"/>
          <w:sz w:val="32"/>
          <w:szCs w:val="32"/>
          <w:lang w:val="en-US" w:eastAsia="zh-CN"/>
        </w:rPr>
      </w:pPr>
    </w:p>
    <w:p w14:paraId="353313A8">
      <w:pPr>
        <w:keepNext w:val="0"/>
        <w:keepLines w:val="0"/>
        <w:pageBreakBefore w:val="0"/>
        <w:widowControl w:val="0"/>
        <w:kinsoku/>
        <w:wordWrap/>
        <w:overflowPunct/>
        <w:topLinePunct w:val="0"/>
        <w:autoSpaceDE/>
        <w:autoSpaceDN/>
        <w:bidi w:val="0"/>
        <w:adjustRightInd/>
        <w:snapToGrid/>
        <w:spacing w:after="0" w:line="700" w:lineRule="exact"/>
        <w:jc w:val="center"/>
        <w:textAlignment w:val="auto"/>
        <w:rPr>
          <w:rFonts w:hint="eastAsia" w:ascii="黑体" w:hAnsi="黑体" w:eastAsia="黑体" w:cs="黑体"/>
          <w:b w:val="0"/>
          <w:bCs w:val="0"/>
          <w:color w:val="auto"/>
          <w:kern w:val="2"/>
          <w:sz w:val="32"/>
          <w:szCs w:val="32"/>
          <w:lang w:val="en-US" w:eastAsia="zh-CN" w:bidi="ar-SA"/>
        </w:rPr>
      </w:pPr>
      <w:bookmarkStart w:id="0" w:name="_GoBack"/>
      <w:bookmarkEnd w:id="0"/>
      <w:r>
        <w:rPr>
          <w:rFonts w:hint="eastAsia" w:ascii="黑体" w:hAnsi="黑体" w:eastAsia="黑体" w:cs="黑体"/>
          <w:b w:val="0"/>
          <w:bCs w:val="0"/>
          <w:color w:val="auto"/>
          <w:sz w:val="32"/>
          <w:szCs w:val="32"/>
          <w:lang w:val="en-US" w:eastAsia="zh-CN"/>
        </w:rPr>
        <w:t>太湖县人大办“</w:t>
      </w:r>
      <w:r>
        <w:rPr>
          <w:rFonts w:hint="eastAsia" w:ascii="黑体" w:hAnsi="黑体" w:eastAsia="黑体" w:cs="黑体"/>
          <w:b w:val="0"/>
          <w:bCs w:val="0"/>
          <w:color w:val="auto"/>
          <w:kern w:val="2"/>
          <w:sz w:val="32"/>
          <w:szCs w:val="32"/>
          <w:lang w:val="en-US" w:eastAsia="zh-CN" w:bidi="ar-SA"/>
        </w:rPr>
        <w:t>常委会会议费</w:t>
      </w:r>
      <w:r>
        <w:rPr>
          <w:rFonts w:hint="eastAsia" w:ascii="黑体" w:hAnsi="黑体" w:eastAsia="黑体" w:cs="黑体"/>
          <w:b w:val="0"/>
          <w:bCs w:val="0"/>
          <w:color w:val="auto"/>
          <w:sz w:val="32"/>
          <w:szCs w:val="32"/>
          <w:lang w:val="en-US" w:eastAsia="zh-CN"/>
        </w:rPr>
        <w:t>”</w:t>
      </w:r>
      <w:r>
        <w:rPr>
          <w:rFonts w:hint="eastAsia" w:ascii="黑体" w:hAnsi="黑体" w:eastAsia="黑体" w:cs="黑体"/>
          <w:b w:val="0"/>
          <w:bCs w:val="0"/>
          <w:color w:val="auto"/>
          <w:kern w:val="2"/>
          <w:sz w:val="32"/>
          <w:szCs w:val="32"/>
          <w:lang w:val="en-US" w:eastAsia="zh-CN" w:bidi="ar-SA"/>
        </w:rPr>
        <w:t>项目支出</w:t>
      </w:r>
    </w:p>
    <w:p w14:paraId="5797AD2D">
      <w:pPr>
        <w:keepNext w:val="0"/>
        <w:keepLines w:val="0"/>
        <w:pageBreakBefore w:val="0"/>
        <w:widowControl w:val="0"/>
        <w:kinsoku/>
        <w:wordWrap/>
        <w:overflowPunct/>
        <w:topLinePunct w:val="0"/>
        <w:autoSpaceDE/>
        <w:autoSpaceDN/>
        <w:bidi w:val="0"/>
        <w:adjustRightInd/>
        <w:snapToGrid/>
        <w:spacing w:after="0" w:line="700" w:lineRule="exact"/>
        <w:jc w:val="center"/>
        <w:textAlignment w:val="auto"/>
        <w:rPr>
          <w:rFonts w:hint="eastAsia" w:ascii="仿宋" w:hAnsi="仿宋" w:eastAsia="仿宋" w:cs="仿宋"/>
          <w:i w:val="0"/>
          <w:iCs w:val="0"/>
          <w:caps w:val="0"/>
          <w:color w:val="auto"/>
          <w:spacing w:val="0"/>
          <w:kern w:val="0"/>
          <w:sz w:val="32"/>
          <w:szCs w:val="32"/>
          <w:shd w:val="clear" w:fill="FFFFFF"/>
          <w:lang w:val="en-US" w:eastAsia="zh-CN" w:bidi="ar"/>
        </w:rPr>
      </w:pPr>
      <w:r>
        <w:rPr>
          <w:rFonts w:hint="eastAsia" w:ascii="黑体" w:hAnsi="黑体" w:eastAsia="黑体" w:cs="黑体"/>
          <w:b w:val="0"/>
          <w:bCs w:val="0"/>
          <w:color w:val="auto"/>
          <w:kern w:val="2"/>
          <w:sz w:val="32"/>
          <w:szCs w:val="32"/>
          <w:lang w:val="en-US" w:eastAsia="zh-CN" w:bidi="ar-SA"/>
        </w:rPr>
        <w:t>绩效评价报告</w:t>
      </w:r>
    </w:p>
    <w:p w14:paraId="46BA4AB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val="0"/>
        <w:snapToGrid w:val="0"/>
        <w:spacing w:before="0" w:beforeAutospacing="0" w:after="0" w:afterAutospacing="0" w:line="360" w:lineRule="auto"/>
        <w:ind w:left="0" w:right="0" w:firstLine="640"/>
        <w:jc w:val="left"/>
        <w:textAlignment w:val="auto"/>
        <w:rPr>
          <w:rFonts w:hint="eastAsia" w:ascii="仿宋" w:hAnsi="仿宋" w:eastAsia="仿宋" w:cs="仿宋"/>
          <w:i w:val="0"/>
          <w:iCs w:val="0"/>
          <w:caps w:val="0"/>
          <w:color w:val="auto"/>
          <w:spacing w:val="0"/>
          <w:sz w:val="32"/>
          <w:szCs w:val="32"/>
        </w:rPr>
      </w:pPr>
      <w:r>
        <w:rPr>
          <w:rFonts w:hint="eastAsia" w:ascii="仿宋" w:hAnsi="仿宋" w:eastAsia="仿宋" w:cs="仿宋"/>
          <w:i w:val="0"/>
          <w:iCs w:val="0"/>
          <w:caps w:val="0"/>
          <w:color w:val="auto"/>
          <w:spacing w:val="0"/>
          <w:kern w:val="0"/>
          <w:sz w:val="32"/>
          <w:szCs w:val="32"/>
          <w:shd w:val="clear" w:fill="FFFFFF"/>
          <w:lang w:val="en-US" w:eastAsia="zh-CN" w:bidi="ar"/>
        </w:rPr>
        <w:t>按照</w:t>
      </w:r>
      <w:r>
        <w:rPr>
          <w:rFonts w:hint="eastAsia" w:ascii="仿宋" w:hAnsi="仿宋" w:eastAsia="仿宋" w:cs="仿宋"/>
          <w:color w:val="auto"/>
          <w:sz w:val="32"/>
          <w:szCs w:val="32"/>
          <w:lang w:val="en-US" w:eastAsia="zh-CN"/>
        </w:rPr>
        <w:t>《太湖县财政局关于做好县级项目支出绩效部门评价工作的通知》（</w:t>
      </w:r>
      <w:r>
        <w:rPr>
          <w:rFonts w:hint="eastAsia" w:ascii="仿宋" w:hAnsi="仿宋" w:eastAsia="仿宋" w:cs="Times New Roman"/>
          <w:sz w:val="32"/>
          <w:szCs w:val="36"/>
          <w:lang w:val="en-US" w:eastAsia="zh-CN"/>
        </w:rPr>
        <w:t>太财绩〔2026〕37号</w:t>
      </w:r>
      <w:r>
        <w:rPr>
          <w:rFonts w:hint="eastAsia" w:ascii="仿宋" w:hAnsi="仿宋" w:eastAsia="仿宋" w:cs="仿宋"/>
          <w:color w:val="auto"/>
          <w:sz w:val="32"/>
          <w:szCs w:val="32"/>
          <w:lang w:val="en-US" w:eastAsia="zh-CN"/>
        </w:rPr>
        <w:t>）</w:t>
      </w:r>
      <w:r>
        <w:rPr>
          <w:rFonts w:hint="eastAsia" w:ascii="仿宋" w:hAnsi="仿宋" w:eastAsia="仿宋" w:cs="仿宋"/>
          <w:i w:val="0"/>
          <w:iCs w:val="0"/>
          <w:caps w:val="0"/>
          <w:color w:val="auto"/>
          <w:spacing w:val="0"/>
          <w:kern w:val="0"/>
          <w:sz w:val="32"/>
          <w:szCs w:val="32"/>
          <w:shd w:val="clear" w:fill="FFFFFF"/>
          <w:lang w:val="en-US" w:eastAsia="zh-CN" w:bidi="ar"/>
        </w:rPr>
        <w:t>相关要求，我单位于4月初启动本项目绩效评价工作，现将常委会会议费项目绩效评价情况报告如下：</w:t>
      </w:r>
    </w:p>
    <w:p w14:paraId="447773D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val="0"/>
        <w:snapToGrid w:val="0"/>
        <w:spacing w:before="0" w:beforeAutospacing="0" w:after="0" w:afterAutospacing="0" w:line="360" w:lineRule="auto"/>
        <w:ind w:left="0" w:right="0" w:firstLine="641"/>
        <w:jc w:val="left"/>
        <w:textAlignment w:val="auto"/>
        <w:rPr>
          <w:rFonts w:hint="eastAsia" w:ascii="仿宋" w:hAnsi="仿宋" w:eastAsia="仿宋" w:cs="仿宋"/>
          <w:i w:val="0"/>
          <w:iCs w:val="0"/>
          <w:caps w:val="0"/>
          <w:color w:val="auto"/>
          <w:spacing w:val="0"/>
          <w:sz w:val="32"/>
          <w:szCs w:val="32"/>
        </w:rPr>
      </w:pPr>
      <w:r>
        <w:rPr>
          <w:rFonts w:hint="eastAsia" w:ascii="楷体" w:hAnsi="楷体" w:eastAsia="楷体" w:cs="楷体"/>
          <w:b/>
          <w:bCs/>
          <w:i w:val="0"/>
          <w:iCs w:val="0"/>
          <w:caps w:val="0"/>
          <w:color w:val="auto"/>
          <w:spacing w:val="0"/>
          <w:kern w:val="0"/>
          <w:sz w:val="32"/>
          <w:szCs w:val="32"/>
          <w:shd w:val="clear" w:fill="FFFFFF"/>
          <w:lang w:val="en-US" w:eastAsia="zh-CN" w:bidi="ar"/>
        </w:rPr>
        <w:t>一、项目基本情况</w:t>
      </w:r>
    </w:p>
    <w:p w14:paraId="12CF94F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val="0"/>
        <w:snapToGrid w:val="0"/>
        <w:spacing w:before="0" w:beforeAutospacing="0" w:after="0" w:afterAutospacing="0" w:line="360" w:lineRule="auto"/>
        <w:ind w:left="0" w:right="0" w:firstLine="640"/>
        <w:jc w:val="left"/>
        <w:textAlignment w:val="auto"/>
        <w:rPr>
          <w:rFonts w:hint="eastAsia" w:ascii="仿宋" w:hAnsi="仿宋" w:eastAsia="仿宋" w:cs="仿宋"/>
          <w:i w:val="0"/>
          <w:iCs w:val="0"/>
          <w:caps w:val="0"/>
          <w:color w:val="auto"/>
          <w:spacing w:val="0"/>
          <w:kern w:val="0"/>
          <w:sz w:val="32"/>
          <w:szCs w:val="32"/>
          <w:shd w:val="clear" w:fill="FFFFFF"/>
          <w:lang w:val="en-US" w:eastAsia="zh-CN" w:bidi="ar"/>
        </w:rPr>
      </w:pPr>
      <w:r>
        <w:rPr>
          <w:rFonts w:hint="eastAsia" w:ascii="仿宋" w:hAnsi="仿宋" w:eastAsia="仿宋" w:cs="仿宋"/>
          <w:i w:val="0"/>
          <w:iCs w:val="0"/>
          <w:caps w:val="0"/>
          <w:color w:val="auto"/>
          <w:spacing w:val="0"/>
          <w:kern w:val="0"/>
          <w:sz w:val="32"/>
          <w:szCs w:val="32"/>
          <w:shd w:val="clear" w:fill="FFFFFF"/>
          <w:lang w:val="en-US" w:eastAsia="zh-CN" w:bidi="ar"/>
        </w:rPr>
        <w:t>县财政局安排太湖县人大常委会办公室2025年常委会会议费8万元，预算执行数5.08万元，执行率63.5%。全年召开常委会会议10次，有效保障了人大常委会会议顺利召开。</w:t>
      </w:r>
    </w:p>
    <w:p w14:paraId="4728D1E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val="0"/>
        <w:snapToGrid w:val="0"/>
        <w:spacing w:before="0" w:beforeAutospacing="0" w:after="0" w:afterAutospacing="0" w:line="360" w:lineRule="auto"/>
        <w:ind w:left="0" w:right="0" w:firstLine="640"/>
        <w:jc w:val="left"/>
        <w:textAlignment w:val="auto"/>
        <w:rPr>
          <w:rFonts w:hint="eastAsia" w:ascii="仿宋" w:hAnsi="仿宋" w:eastAsia="仿宋" w:cs="仿宋"/>
          <w:i w:val="0"/>
          <w:iCs w:val="0"/>
          <w:caps w:val="0"/>
          <w:color w:val="auto"/>
          <w:spacing w:val="0"/>
          <w:sz w:val="32"/>
          <w:szCs w:val="32"/>
        </w:rPr>
      </w:pPr>
      <w:r>
        <w:rPr>
          <w:rFonts w:hint="eastAsia" w:ascii="楷体" w:hAnsi="楷体" w:eastAsia="楷体" w:cs="楷体"/>
          <w:b/>
          <w:bCs/>
          <w:i w:val="0"/>
          <w:iCs w:val="0"/>
          <w:caps w:val="0"/>
          <w:color w:val="auto"/>
          <w:spacing w:val="0"/>
          <w:kern w:val="0"/>
          <w:sz w:val="32"/>
          <w:szCs w:val="32"/>
          <w:shd w:val="clear" w:fill="FFFFFF"/>
          <w:lang w:val="en-US" w:eastAsia="zh-CN" w:bidi="ar"/>
        </w:rPr>
        <w:t>二、绩效评价工作开展情况</w:t>
      </w:r>
    </w:p>
    <w:p w14:paraId="3A024AAE">
      <w:pPr>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textAlignment w:val="auto"/>
        <w:rPr>
          <w:rFonts w:hint="eastAsia" w:ascii="仿宋" w:hAnsi="仿宋" w:eastAsia="仿宋" w:cs="仿宋"/>
          <w:b/>
          <w:color w:val="auto"/>
          <w:sz w:val="32"/>
          <w:szCs w:val="32"/>
        </w:rPr>
      </w:pPr>
      <w:r>
        <w:rPr>
          <w:rFonts w:hint="eastAsia" w:ascii="仿宋" w:hAnsi="仿宋" w:eastAsia="仿宋" w:cs="仿宋"/>
          <w:b/>
          <w:color w:val="auto"/>
          <w:sz w:val="32"/>
          <w:szCs w:val="32"/>
        </w:rPr>
        <w:t>（一）绩效评价目的、对象和范围</w:t>
      </w:r>
    </w:p>
    <w:p w14:paraId="123834FA">
      <w:pPr>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textAlignment w:val="auto"/>
        <w:rPr>
          <w:rFonts w:hint="eastAsia" w:ascii="仿宋" w:hAnsi="仿宋" w:eastAsia="仿宋" w:cs="仿宋"/>
          <w:b/>
          <w:color w:val="auto"/>
          <w:sz w:val="32"/>
          <w:szCs w:val="32"/>
        </w:rPr>
      </w:pPr>
      <w:r>
        <w:rPr>
          <w:rFonts w:hint="eastAsia" w:ascii="仿宋" w:hAnsi="仿宋" w:eastAsia="仿宋" w:cs="仿宋"/>
          <w:b/>
          <w:color w:val="auto"/>
          <w:sz w:val="32"/>
          <w:szCs w:val="32"/>
        </w:rPr>
        <w:t>1.评价目的</w:t>
      </w:r>
    </w:p>
    <w:p w14:paraId="2D80CE4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val="0"/>
        <w:snapToGrid w:val="0"/>
        <w:spacing w:before="0" w:beforeAutospacing="0" w:after="0" w:afterAutospacing="0" w:line="360" w:lineRule="auto"/>
        <w:ind w:left="0" w:right="0" w:firstLine="640"/>
        <w:jc w:val="both"/>
        <w:textAlignment w:val="auto"/>
        <w:rPr>
          <w:rFonts w:hint="eastAsia" w:ascii="仿宋" w:hAnsi="仿宋" w:eastAsia="仿宋" w:cs="仿宋"/>
          <w:i w:val="0"/>
          <w:iCs w:val="0"/>
          <w:caps w:val="0"/>
          <w:color w:val="auto"/>
          <w:spacing w:val="0"/>
          <w:sz w:val="32"/>
          <w:szCs w:val="32"/>
        </w:rPr>
      </w:pPr>
      <w:r>
        <w:rPr>
          <w:rFonts w:hint="eastAsia" w:ascii="仿宋" w:hAnsi="仿宋" w:eastAsia="仿宋" w:cs="仿宋"/>
          <w:i w:val="0"/>
          <w:iCs w:val="0"/>
          <w:caps w:val="0"/>
          <w:color w:val="auto"/>
          <w:spacing w:val="0"/>
          <w:kern w:val="0"/>
          <w:sz w:val="32"/>
          <w:szCs w:val="32"/>
          <w:shd w:val="clear" w:fill="FFFFFF"/>
          <w:lang w:val="en-US" w:eastAsia="zh-CN" w:bidi="ar"/>
        </w:rPr>
        <w:t>本次绩效评价是通过对人大常委会会议费使用情况进行整体的综合评价，以提高资金使用效益，杜绝财政资金浪费。</w:t>
      </w:r>
    </w:p>
    <w:p w14:paraId="507C1B8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val="0"/>
        <w:snapToGrid w:val="0"/>
        <w:spacing w:before="0" w:beforeAutospacing="0" w:after="0" w:afterAutospacing="0" w:line="360" w:lineRule="auto"/>
        <w:ind w:left="0" w:right="0" w:firstLine="640"/>
        <w:jc w:val="both"/>
        <w:textAlignment w:val="auto"/>
        <w:rPr>
          <w:rFonts w:hint="eastAsia" w:ascii="仿宋" w:hAnsi="仿宋" w:eastAsia="仿宋" w:cs="仿宋"/>
          <w:b/>
          <w:color w:val="auto"/>
          <w:sz w:val="32"/>
          <w:szCs w:val="32"/>
        </w:rPr>
      </w:pPr>
      <w:r>
        <w:rPr>
          <w:rFonts w:hint="eastAsia" w:ascii="仿宋" w:hAnsi="仿宋" w:eastAsia="仿宋" w:cs="仿宋"/>
          <w:b/>
          <w:color w:val="auto"/>
          <w:sz w:val="32"/>
          <w:szCs w:val="32"/>
        </w:rPr>
        <w:t>2.评价对象和范围</w:t>
      </w:r>
    </w:p>
    <w:p w14:paraId="40B763F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val="0"/>
        <w:snapToGrid w:val="0"/>
        <w:spacing w:before="0" w:beforeAutospacing="0" w:after="0" w:afterAutospacing="0" w:line="360" w:lineRule="auto"/>
        <w:ind w:left="0" w:right="0" w:firstLine="640"/>
        <w:jc w:val="left"/>
        <w:textAlignment w:val="auto"/>
        <w:rPr>
          <w:rFonts w:hint="eastAsia" w:ascii="微软雅黑" w:hAnsi="微软雅黑" w:eastAsia="微软雅黑" w:cs="微软雅黑"/>
          <w:i w:val="0"/>
          <w:iCs w:val="0"/>
          <w:caps w:val="0"/>
          <w:color w:val="auto"/>
          <w:spacing w:val="0"/>
          <w:sz w:val="24"/>
          <w:szCs w:val="24"/>
        </w:rPr>
      </w:pPr>
      <w:r>
        <w:rPr>
          <w:rFonts w:hint="eastAsia" w:ascii="仿宋_GB2312" w:hAnsi="微软雅黑" w:eastAsia="仿宋_GB2312" w:cs="仿宋_GB2312"/>
          <w:i w:val="0"/>
          <w:iCs w:val="0"/>
          <w:caps w:val="0"/>
          <w:color w:val="auto"/>
          <w:spacing w:val="0"/>
          <w:kern w:val="0"/>
          <w:sz w:val="32"/>
          <w:szCs w:val="32"/>
          <w:shd w:val="clear" w:fill="FFFFFF"/>
          <w:lang w:val="en-US" w:eastAsia="zh-CN" w:bidi="ar"/>
        </w:rPr>
        <w:t>2025年太湖县人大常委会会议费支出5.08</w:t>
      </w:r>
      <w:r>
        <w:rPr>
          <w:rFonts w:hint="default" w:ascii="仿宋_GB2312" w:hAnsi="微软雅黑" w:eastAsia="仿宋_GB2312" w:cs="仿宋_GB2312"/>
          <w:i w:val="0"/>
          <w:iCs w:val="0"/>
          <w:caps w:val="0"/>
          <w:color w:val="auto"/>
          <w:spacing w:val="0"/>
          <w:kern w:val="0"/>
          <w:sz w:val="32"/>
          <w:szCs w:val="32"/>
          <w:shd w:val="clear" w:fill="FFFFFF"/>
          <w:lang w:val="en-US" w:eastAsia="zh-CN" w:bidi="ar"/>
        </w:rPr>
        <w:t>万元，资金</w:t>
      </w:r>
      <w:r>
        <w:rPr>
          <w:rFonts w:hint="eastAsia" w:ascii="仿宋_GB2312" w:hAnsi="微软雅黑" w:eastAsia="仿宋_GB2312" w:cs="仿宋_GB2312"/>
          <w:i w:val="0"/>
          <w:iCs w:val="0"/>
          <w:caps w:val="0"/>
          <w:color w:val="auto"/>
          <w:spacing w:val="0"/>
          <w:kern w:val="0"/>
          <w:sz w:val="32"/>
          <w:szCs w:val="32"/>
          <w:shd w:val="clear" w:fill="FFFFFF"/>
          <w:lang w:val="en-US" w:eastAsia="zh-CN" w:bidi="ar"/>
        </w:rPr>
        <w:t>全部</w:t>
      </w:r>
      <w:r>
        <w:rPr>
          <w:rFonts w:hint="default" w:ascii="仿宋_GB2312" w:hAnsi="微软雅黑" w:eastAsia="仿宋_GB2312" w:cs="仿宋_GB2312"/>
          <w:i w:val="0"/>
          <w:iCs w:val="0"/>
          <w:caps w:val="0"/>
          <w:color w:val="auto"/>
          <w:spacing w:val="0"/>
          <w:kern w:val="0"/>
          <w:sz w:val="32"/>
          <w:szCs w:val="32"/>
          <w:shd w:val="clear" w:fill="FFFFFF"/>
          <w:lang w:val="en-US" w:eastAsia="zh-CN" w:bidi="ar"/>
        </w:rPr>
        <w:t>纳入</w:t>
      </w:r>
      <w:r>
        <w:rPr>
          <w:rFonts w:hint="eastAsia" w:ascii="仿宋_GB2312" w:hAnsi="微软雅黑" w:eastAsia="仿宋_GB2312" w:cs="仿宋_GB2312"/>
          <w:i w:val="0"/>
          <w:iCs w:val="0"/>
          <w:caps w:val="0"/>
          <w:color w:val="auto"/>
          <w:spacing w:val="0"/>
          <w:kern w:val="0"/>
          <w:sz w:val="32"/>
          <w:szCs w:val="32"/>
          <w:shd w:val="clear" w:fill="FFFFFF"/>
          <w:lang w:val="en-US" w:eastAsia="zh-CN" w:bidi="ar"/>
        </w:rPr>
        <w:t>县</w:t>
      </w:r>
      <w:r>
        <w:rPr>
          <w:rFonts w:hint="default" w:ascii="仿宋_GB2312" w:hAnsi="微软雅黑" w:eastAsia="仿宋_GB2312" w:cs="仿宋_GB2312"/>
          <w:i w:val="0"/>
          <w:iCs w:val="0"/>
          <w:caps w:val="0"/>
          <w:color w:val="auto"/>
          <w:spacing w:val="0"/>
          <w:kern w:val="0"/>
          <w:sz w:val="32"/>
          <w:szCs w:val="32"/>
          <w:shd w:val="clear" w:fill="FFFFFF"/>
          <w:lang w:val="en-US" w:eastAsia="zh-CN" w:bidi="ar"/>
        </w:rPr>
        <w:t>财政预算</w:t>
      </w:r>
      <w:r>
        <w:rPr>
          <w:rFonts w:hint="eastAsia" w:ascii="仿宋_GB2312" w:hAnsi="微软雅黑" w:eastAsia="仿宋_GB2312" w:cs="仿宋_GB2312"/>
          <w:i w:val="0"/>
          <w:iCs w:val="0"/>
          <w:caps w:val="0"/>
          <w:color w:val="auto"/>
          <w:spacing w:val="0"/>
          <w:kern w:val="0"/>
          <w:sz w:val="32"/>
          <w:szCs w:val="32"/>
          <w:shd w:val="clear" w:fill="FFFFFF"/>
          <w:lang w:val="en-US" w:eastAsia="zh-CN" w:bidi="ar"/>
        </w:rPr>
        <w:t>安排</w:t>
      </w:r>
      <w:r>
        <w:rPr>
          <w:rFonts w:hint="default" w:ascii="仿宋_GB2312" w:hAnsi="微软雅黑" w:eastAsia="仿宋_GB2312" w:cs="仿宋_GB2312"/>
          <w:i w:val="0"/>
          <w:iCs w:val="0"/>
          <w:caps w:val="0"/>
          <w:color w:val="auto"/>
          <w:spacing w:val="0"/>
          <w:kern w:val="0"/>
          <w:sz w:val="32"/>
          <w:szCs w:val="32"/>
          <w:shd w:val="clear" w:fill="FFFFFF"/>
          <w:lang w:val="en-US" w:eastAsia="zh-CN" w:bidi="ar"/>
        </w:rPr>
        <w:t>，用于</w:t>
      </w:r>
      <w:r>
        <w:rPr>
          <w:rFonts w:hint="eastAsia" w:ascii="仿宋_GB2312" w:hAnsi="微软雅黑" w:eastAsia="仿宋_GB2312" w:cs="仿宋_GB2312"/>
          <w:i w:val="0"/>
          <w:iCs w:val="0"/>
          <w:caps w:val="0"/>
          <w:color w:val="auto"/>
          <w:spacing w:val="0"/>
          <w:kern w:val="0"/>
          <w:sz w:val="32"/>
          <w:szCs w:val="32"/>
          <w:shd w:val="clear" w:fill="FFFFFF"/>
          <w:lang w:val="en-US" w:eastAsia="zh-CN" w:bidi="ar"/>
        </w:rPr>
        <w:t>2025年人大常委会会议相关开支</w:t>
      </w:r>
      <w:r>
        <w:rPr>
          <w:rFonts w:hint="default" w:ascii="仿宋_GB2312" w:hAnsi="微软雅黑" w:eastAsia="仿宋_GB2312" w:cs="仿宋_GB2312"/>
          <w:i w:val="0"/>
          <w:iCs w:val="0"/>
          <w:caps w:val="0"/>
          <w:color w:val="auto"/>
          <w:spacing w:val="0"/>
          <w:kern w:val="0"/>
          <w:sz w:val="32"/>
          <w:szCs w:val="32"/>
          <w:shd w:val="clear" w:fill="FFFFFF"/>
          <w:lang w:val="en-US" w:eastAsia="zh-CN" w:bidi="ar"/>
        </w:rPr>
        <w:t>。</w:t>
      </w:r>
      <w:r>
        <w:rPr>
          <w:rFonts w:hint="eastAsia" w:ascii="仿宋_GB2312" w:hAnsi="微软雅黑" w:eastAsia="仿宋_GB2312" w:cs="仿宋_GB2312"/>
          <w:i w:val="0"/>
          <w:iCs w:val="0"/>
          <w:caps w:val="0"/>
          <w:color w:val="auto"/>
          <w:spacing w:val="0"/>
          <w:kern w:val="0"/>
          <w:sz w:val="32"/>
          <w:szCs w:val="32"/>
          <w:shd w:val="clear" w:fill="FFFFFF"/>
          <w:lang w:val="en-US" w:eastAsia="zh-CN" w:bidi="ar"/>
        </w:rPr>
        <w:t>本次评价对象是太湖县人大常委会办公室。</w:t>
      </w:r>
    </w:p>
    <w:p w14:paraId="0BD71877">
      <w:pPr>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textAlignment w:val="auto"/>
        <w:rPr>
          <w:rFonts w:hint="eastAsia" w:ascii="仿宋" w:hAnsi="仿宋" w:eastAsia="仿宋" w:cs="仿宋"/>
          <w:b/>
          <w:color w:val="auto"/>
          <w:sz w:val="32"/>
          <w:szCs w:val="32"/>
        </w:rPr>
      </w:pPr>
      <w:r>
        <w:rPr>
          <w:rFonts w:hint="eastAsia" w:ascii="仿宋" w:hAnsi="仿宋" w:eastAsia="仿宋" w:cs="仿宋"/>
          <w:b/>
          <w:color w:val="auto"/>
          <w:sz w:val="32"/>
          <w:szCs w:val="32"/>
        </w:rPr>
        <w:t>（二）绩效评价原则、评价指标体系、评价方法、评价标准</w:t>
      </w:r>
    </w:p>
    <w:p w14:paraId="62D245E6">
      <w:pPr>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textAlignment w:val="auto"/>
        <w:rPr>
          <w:rFonts w:hint="eastAsia" w:ascii="仿宋" w:hAnsi="仿宋" w:eastAsia="仿宋" w:cs="仿宋"/>
          <w:b/>
          <w:color w:val="auto"/>
          <w:sz w:val="32"/>
          <w:szCs w:val="32"/>
        </w:rPr>
      </w:pPr>
      <w:r>
        <w:rPr>
          <w:rFonts w:hint="eastAsia" w:ascii="仿宋" w:hAnsi="仿宋" w:eastAsia="仿宋" w:cs="仿宋"/>
          <w:b/>
          <w:color w:val="auto"/>
          <w:sz w:val="32"/>
          <w:szCs w:val="32"/>
        </w:rPr>
        <w:t>1.评价原则</w:t>
      </w:r>
    </w:p>
    <w:p w14:paraId="299C5E18">
      <w:pPr>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textAlignment w:val="auto"/>
        <w:rPr>
          <w:rFonts w:hint="eastAsia" w:ascii="仿宋" w:hAnsi="仿宋" w:eastAsia="仿宋" w:cs="仿宋"/>
          <w:color w:val="auto"/>
          <w:sz w:val="32"/>
          <w:szCs w:val="32"/>
        </w:rPr>
      </w:pPr>
      <w:r>
        <w:rPr>
          <w:rFonts w:hint="eastAsia" w:ascii="仿宋" w:hAnsi="仿宋" w:eastAsia="仿宋" w:cs="仿宋"/>
          <w:b/>
          <w:color w:val="auto"/>
          <w:sz w:val="32"/>
          <w:szCs w:val="32"/>
        </w:rPr>
        <w:t>（1）科学规范。</w:t>
      </w:r>
      <w:r>
        <w:rPr>
          <w:rFonts w:hint="eastAsia" w:ascii="仿宋" w:hAnsi="仿宋" w:eastAsia="仿宋" w:cs="仿宋"/>
          <w:color w:val="auto"/>
          <w:sz w:val="32"/>
          <w:szCs w:val="32"/>
        </w:rPr>
        <w:t>绩效评价注重财政支出的经济性、效率性和有效性，严格遵循既定程序，采取定量与定性分析相结合的方法。</w:t>
      </w:r>
    </w:p>
    <w:p w14:paraId="71C9014C">
      <w:pPr>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textAlignment w:val="auto"/>
        <w:rPr>
          <w:rFonts w:hint="eastAsia" w:ascii="仿宋" w:hAnsi="仿宋" w:eastAsia="仿宋" w:cs="仿宋"/>
          <w:color w:val="auto"/>
          <w:sz w:val="32"/>
          <w:szCs w:val="32"/>
        </w:rPr>
      </w:pPr>
      <w:r>
        <w:rPr>
          <w:rFonts w:hint="eastAsia" w:ascii="仿宋" w:hAnsi="仿宋" w:eastAsia="仿宋" w:cs="仿宋"/>
          <w:b/>
          <w:color w:val="auto"/>
          <w:sz w:val="32"/>
          <w:szCs w:val="32"/>
        </w:rPr>
        <w:t>（2）公开公正。</w:t>
      </w:r>
      <w:r>
        <w:rPr>
          <w:rFonts w:hint="eastAsia" w:ascii="仿宋" w:hAnsi="仿宋" w:eastAsia="仿宋" w:cs="仿宋"/>
          <w:color w:val="auto"/>
          <w:sz w:val="32"/>
          <w:szCs w:val="32"/>
        </w:rPr>
        <w:t>绩效评价客观公正，标准统一、资料可靠，依法公开。</w:t>
      </w:r>
    </w:p>
    <w:p w14:paraId="31836184">
      <w:pPr>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textAlignment w:val="auto"/>
        <w:rPr>
          <w:rFonts w:hint="eastAsia" w:ascii="仿宋" w:hAnsi="仿宋" w:eastAsia="仿宋" w:cs="仿宋"/>
          <w:color w:val="auto"/>
          <w:sz w:val="32"/>
          <w:szCs w:val="32"/>
        </w:rPr>
      </w:pPr>
      <w:r>
        <w:rPr>
          <w:rFonts w:hint="eastAsia" w:ascii="仿宋" w:hAnsi="仿宋" w:eastAsia="仿宋" w:cs="仿宋"/>
          <w:b/>
          <w:color w:val="auto"/>
          <w:sz w:val="32"/>
          <w:szCs w:val="32"/>
        </w:rPr>
        <w:t>（3）绩效相关。</w:t>
      </w:r>
      <w:r>
        <w:rPr>
          <w:rFonts w:hint="eastAsia" w:ascii="仿宋" w:hAnsi="仿宋" w:eastAsia="仿宋" w:cs="仿宋"/>
          <w:color w:val="auto"/>
          <w:sz w:val="32"/>
          <w:szCs w:val="32"/>
        </w:rPr>
        <w:t>绩效评价针对具体支出及产出绩效进行评价，结果清晰反映支出和产出绩效之间的密切对应关系。</w:t>
      </w:r>
    </w:p>
    <w:p w14:paraId="3A27E252">
      <w:pPr>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textAlignment w:val="auto"/>
        <w:rPr>
          <w:rFonts w:hint="eastAsia" w:ascii="仿宋" w:hAnsi="仿宋" w:eastAsia="仿宋" w:cs="仿宋"/>
          <w:b/>
          <w:color w:val="auto"/>
          <w:sz w:val="32"/>
          <w:szCs w:val="32"/>
        </w:rPr>
      </w:pPr>
      <w:r>
        <w:rPr>
          <w:rFonts w:hint="eastAsia" w:ascii="仿宋" w:hAnsi="仿宋" w:eastAsia="仿宋" w:cs="仿宋"/>
          <w:b/>
          <w:color w:val="auto"/>
          <w:sz w:val="32"/>
          <w:szCs w:val="32"/>
        </w:rPr>
        <w:t>2.评价指标体系</w:t>
      </w:r>
    </w:p>
    <w:p w14:paraId="724AE98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val="0"/>
        <w:snapToGrid w:val="0"/>
        <w:spacing w:before="0" w:beforeAutospacing="0" w:after="0" w:afterAutospacing="0" w:line="360" w:lineRule="auto"/>
        <w:ind w:left="0" w:right="0" w:firstLine="640"/>
        <w:jc w:val="both"/>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该项目评价指标是依据《太湖县财政局关于印发《太湖县项目支出公共绩效指标体系》和《太湖县项目支出分行业分领域绩效指标体系》的通知》（太财绩【2022】109号）文件进行指标细化和分值设定。本次绩效评价指标体系分别从项目的产出</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效益</w:t>
      </w:r>
      <w:r>
        <w:rPr>
          <w:rFonts w:hint="eastAsia" w:ascii="仿宋" w:hAnsi="仿宋" w:eastAsia="仿宋" w:cs="仿宋"/>
          <w:color w:val="auto"/>
          <w:sz w:val="32"/>
          <w:szCs w:val="32"/>
          <w:lang w:eastAsia="zh-CN"/>
        </w:rPr>
        <w:t>和满意度三</w:t>
      </w:r>
      <w:r>
        <w:rPr>
          <w:rFonts w:hint="eastAsia" w:ascii="仿宋" w:hAnsi="仿宋" w:eastAsia="仿宋" w:cs="仿宋"/>
          <w:color w:val="auto"/>
          <w:sz w:val="32"/>
          <w:szCs w:val="32"/>
        </w:rPr>
        <w:t>个方面进行评价。</w:t>
      </w:r>
    </w:p>
    <w:p w14:paraId="1C27FE1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val="0"/>
        <w:snapToGrid w:val="0"/>
        <w:spacing w:before="0" w:beforeAutospacing="0" w:after="0" w:afterAutospacing="0" w:line="360" w:lineRule="auto"/>
        <w:ind w:left="0" w:right="0" w:firstLine="640"/>
        <w:jc w:val="center"/>
        <w:textAlignment w:val="auto"/>
        <w:rPr>
          <w:rFonts w:hint="eastAsia" w:ascii="仿宋" w:hAnsi="仿宋" w:eastAsia="仿宋" w:cs="仿宋"/>
          <w:color w:val="auto"/>
          <w:sz w:val="32"/>
          <w:szCs w:val="32"/>
        </w:rPr>
      </w:pPr>
      <w:r>
        <w:rPr>
          <w:rFonts w:hint="eastAsia" w:ascii="宋体" w:hAnsi="宋体" w:eastAsia="宋体" w:cs="宋体"/>
          <w:b/>
          <w:bCs/>
          <w:i w:val="0"/>
          <w:iCs w:val="0"/>
          <w:color w:val="000000"/>
          <w:kern w:val="0"/>
          <w:sz w:val="32"/>
          <w:szCs w:val="32"/>
          <w:u w:val="none"/>
          <w:lang w:val="en-US" w:eastAsia="zh-CN" w:bidi="ar"/>
        </w:rPr>
        <w:t>项目支出绩效自评表</w:t>
      </w:r>
    </w:p>
    <w:tbl>
      <w:tblPr>
        <w:tblStyle w:val="4"/>
        <w:tblW w:w="97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55"/>
        <w:gridCol w:w="795"/>
        <w:gridCol w:w="585"/>
        <w:gridCol w:w="1800"/>
        <w:gridCol w:w="855"/>
        <w:gridCol w:w="1005"/>
        <w:gridCol w:w="990"/>
        <w:gridCol w:w="930"/>
        <w:gridCol w:w="930"/>
        <w:gridCol w:w="1260"/>
      </w:tblGrid>
      <w:tr w14:paraId="569C6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93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1A5DD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651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744D7F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常委会会议费</w:t>
            </w:r>
          </w:p>
        </w:tc>
      </w:tr>
      <w:tr w14:paraId="7C6C6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trPr>
        <w:tc>
          <w:tcPr>
            <w:tcW w:w="193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9DAF5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265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4EAFB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001-太湖县人民代表大会常务委员会办公室</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742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312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7A429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001001-太湖县人民代表大会常务委员会办公室</w:t>
            </w:r>
          </w:p>
        </w:tc>
      </w:tr>
      <w:tr w14:paraId="6B317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193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345D3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项目期限</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657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1年</w:t>
            </w:r>
          </w:p>
        </w:tc>
        <w:tc>
          <w:tcPr>
            <w:tcW w:w="18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9C63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其中：建设期限</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D8A70">
            <w:pPr>
              <w:jc w:val="center"/>
              <w:rPr>
                <w:rFonts w:hint="eastAsia" w:ascii="宋体" w:hAnsi="宋体" w:eastAsia="宋体" w:cs="宋体"/>
                <w:i w:val="0"/>
                <w:iCs w:val="0"/>
                <w:color w:val="000000"/>
                <w:sz w:val="20"/>
                <w:szCs w:val="20"/>
                <w:u w:val="none"/>
              </w:rPr>
            </w:pPr>
          </w:p>
        </w:tc>
        <w:tc>
          <w:tcPr>
            <w:tcW w:w="18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F526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运营期限</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9E5A7">
            <w:pPr>
              <w:jc w:val="center"/>
              <w:rPr>
                <w:rFonts w:hint="eastAsia" w:ascii="宋体" w:hAnsi="宋体" w:eastAsia="宋体" w:cs="宋体"/>
                <w:i w:val="0"/>
                <w:iCs w:val="0"/>
                <w:color w:val="000000"/>
                <w:sz w:val="20"/>
                <w:szCs w:val="20"/>
                <w:u w:val="none"/>
              </w:rPr>
            </w:pPr>
          </w:p>
        </w:tc>
      </w:tr>
      <w:tr w14:paraId="5B2EB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93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380CA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资金投向领域</w:t>
            </w:r>
          </w:p>
        </w:tc>
        <w:tc>
          <w:tcPr>
            <w:tcW w:w="651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EBDDDF3">
            <w:pPr>
              <w:jc w:val="center"/>
              <w:rPr>
                <w:rFonts w:hint="eastAsia" w:ascii="宋体" w:hAnsi="宋体" w:eastAsia="宋体" w:cs="宋体"/>
                <w:i w:val="0"/>
                <w:iCs w:val="0"/>
                <w:color w:val="000000"/>
                <w:sz w:val="20"/>
                <w:szCs w:val="20"/>
                <w:u w:val="none"/>
              </w:rPr>
            </w:pPr>
          </w:p>
        </w:tc>
      </w:tr>
      <w:tr w14:paraId="4B99D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trPr>
        <w:tc>
          <w:tcPr>
            <w:tcW w:w="1935" w:type="dxa"/>
            <w:gridSpan w:val="3"/>
            <w:vMerge w:val="restart"/>
            <w:tcBorders>
              <w:top w:val="single" w:color="000000" w:sz="4" w:space="0"/>
              <w:left w:val="single" w:color="000000" w:sz="4" w:space="0"/>
              <w:bottom w:val="nil"/>
              <w:right w:val="single" w:color="000000" w:sz="4" w:space="0"/>
            </w:tcBorders>
            <w:shd w:val="clear" w:color="auto" w:fill="auto"/>
            <w:vAlign w:val="center"/>
          </w:tcPr>
          <w:p w14:paraId="348360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A29DC">
            <w:pPr>
              <w:jc w:val="center"/>
              <w:rPr>
                <w:rFonts w:hint="eastAsia" w:ascii="宋体" w:hAnsi="宋体" w:eastAsia="宋体" w:cs="宋体"/>
                <w:i w:val="0"/>
                <w:iCs w:val="0"/>
                <w:color w:val="000000"/>
                <w:sz w:val="20"/>
                <w:szCs w:val="20"/>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F59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E72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672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3F2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74B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FCA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14:paraId="64B33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35" w:type="dxa"/>
            <w:gridSpan w:val="3"/>
            <w:vMerge w:val="continue"/>
            <w:tcBorders>
              <w:top w:val="single" w:color="000000" w:sz="4" w:space="0"/>
              <w:left w:val="single" w:color="000000" w:sz="4" w:space="0"/>
              <w:bottom w:val="nil"/>
              <w:right w:val="single" w:color="000000" w:sz="4" w:space="0"/>
            </w:tcBorders>
            <w:shd w:val="clear" w:color="auto" w:fill="auto"/>
            <w:vAlign w:val="center"/>
          </w:tcPr>
          <w:p w14:paraId="37BFF17D">
            <w:pPr>
              <w:jc w:val="center"/>
              <w:rPr>
                <w:rFonts w:hint="eastAsia" w:ascii="宋体" w:hAnsi="宋体" w:eastAsia="宋体" w:cs="宋体"/>
                <w:i w:val="0"/>
                <w:iCs w:val="0"/>
                <w:color w:val="000000"/>
                <w:sz w:val="20"/>
                <w:szCs w:val="20"/>
                <w:u w:val="none"/>
              </w:rPr>
            </w:pP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C3F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376B0A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w:t>
            </w:r>
          </w:p>
        </w:tc>
        <w:tc>
          <w:tcPr>
            <w:tcW w:w="1005" w:type="dxa"/>
            <w:tcBorders>
              <w:top w:val="single" w:color="000000" w:sz="4" w:space="0"/>
              <w:left w:val="single" w:color="000000" w:sz="4" w:space="0"/>
              <w:bottom w:val="nil"/>
              <w:right w:val="single" w:color="000000" w:sz="4" w:space="0"/>
            </w:tcBorders>
            <w:shd w:val="clear" w:color="auto" w:fill="auto"/>
            <w:vAlign w:val="center"/>
          </w:tcPr>
          <w:p w14:paraId="2F27EF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w:t>
            </w:r>
          </w:p>
        </w:tc>
        <w:tc>
          <w:tcPr>
            <w:tcW w:w="990" w:type="dxa"/>
            <w:tcBorders>
              <w:top w:val="single" w:color="000000" w:sz="4" w:space="0"/>
              <w:left w:val="single" w:color="000000" w:sz="4" w:space="0"/>
              <w:bottom w:val="nil"/>
              <w:right w:val="single" w:color="000000" w:sz="4" w:space="0"/>
            </w:tcBorders>
            <w:shd w:val="clear" w:color="auto" w:fill="auto"/>
            <w:vAlign w:val="center"/>
          </w:tcPr>
          <w:p w14:paraId="2CC468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5.08</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CA2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F2A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63.50%</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A6F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6.35</w:t>
            </w:r>
          </w:p>
        </w:tc>
      </w:tr>
      <w:tr w14:paraId="42578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trPr>
        <w:tc>
          <w:tcPr>
            <w:tcW w:w="1935" w:type="dxa"/>
            <w:gridSpan w:val="3"/>
            <w:vMerge w:val="continue"/>
            <w:tcBorders>
              <w:top w:val="single" w:color="000000" w:sz="4" w:space="0"/>
              <w:left w:val="single" w:color="000000" w:sz="4" w:space="0"/>
              <w:bottom w:val="nil"/>
              <w:right w:val="single" w:color="000000" w:sz="4" w:space="0"/>
            </w:tcBorders>
            <w:shd w:val="clear" w:color="auto" w:fill="auto"/>
            <w:vAlign w:val="center"/>
          </w:tcPr>
          <w:p w14:paraId="76638C60">
            <w:pPr>
              <w:jc w:val="center"/>
              <w:rPr>
                <w:rFonts w:hint="eastAsia" w:ascii="宋体" w:hAnsi="宋体" w:eastAsia="宋体" w:cs="宋体"/>
                <w:i w:val="0"/>
                <w:iCs w:val="0"/>
                <w:color w:val="000000"/>
                <w:sz w:val="20"/>
                <w:szCs w:val="20"/>
                <w:u w:val="none"/>
              </w:rPr>
            </w:pP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38E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05498D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w:t>
            </w:r>
          </w:p>
        </w:tc>
        <w:tc>
          <w:tcPr>
            <w:tcW w:w="1005" w:type="dxa"/>
            <w:tcBorders>
              <w:top w:val="single" w:color="000000" w:sz="4" w:space="0"/>
              <w:left w:val="single" w:color="000000" w:sz="4" w:space="0"/>
              <w:bottom w:val="nil"/>
              <w:right w:val="single" w:color="000000" w:sz="4" w:space="0"/>
            </w:tcBorders>
            <w:shd w:val="clear" w:color="auto" w:fill="auto"/>
            <w:vAlign w:val="center"/>
          </w:tcPr>
          <w:p w14:paraId="2E7D96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w:t>
            </w:r>
          </w:p>
        </w:tc>
        <w:tc>
          <w:tcPr>
            <w:tcW w:w="990" w:type="dxa"/>
            <w:tcBorders>
              <w:top w:val="single" w:color="000000" w:sz="4" w:space="0"/>
              <w:left w:val="single" w:color="000000" w:sz="4" w:space="0"/>
              <w:bottom w:val="nil"/>
              <w:right w:val="single" w:color="000000" w:sz="4" w:space="0"/>
            </w:tcBorders>
            <w:shd w:val="clear" w:color="auto" w:fill="auto"/>
            <w:vAlign w:val="center"/>
          </w:tcPr>
          <w:p w14:paraId="2A12F7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5.08</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58B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2B9C6">
            <w:pPr>
              <w:jc w:val="center"/>
              <w:rPr>
                <w:rFonts w:hint="eastAsia" w:ascii="宋体" w:hAnsi="宋体" w:eastAsia="宋体" w:cs="宋体"/>
                <w:i w:val="0"/>
                <w:iCs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75EA8">
            <w:pPr>
              <w:jc w:val="center"/>
              <w:rPr>
                <w:rFonts w:hint="eastAsia" w:ascii="宋体" w:hAnsi="宋体" w:eastAsia="宋体" w:cs="宋体"/>
                <w:i w:val="0"/>
                <w:iCs w:val="0"/>
                <w:color w:val="000000"/>
                <w:sz w:val="20"/>
                <w:szCs w:val="20"/>
                <w:u w:val="none"/>
              </w:rPr>
            </w:pPr>
          </w:p>
        </w:tc>
      </w:tr>
      <w:tr w14:paraId="0B97A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35" w:type="dxa"/>
            <w:gridSpan w:val="3"/>
            <w:vMerge w:val="continue"/>
            <w:tcBorders>
              <w:top w:val="single" w:color="000000" w:sz="4" w:space="0"/>
              <w:left w:val="single" w:color="000000" w:sz="4" w:space="0"/>
              <w:bottom w:val="nil"/>
              <w:right w:val="single" w:color="000000" w:sz="4" w:space="0"/>
            </w:tcBorders>
            <w:shd w:val="clear" w:color="auto" w:fill="auto"/>
            <w:vAlign w:val="center"/>
          </w:tcPr>
          <w:p w14:paraId="77FABE0C">
            <w:pPr>
              <w:jc w:val="center"/>
              <w:rPr>
                <w:rFonts w:hint="eastAsia" w:ascii="宋体" w:hAnsi="宋体" w:eastAsia="宋体" w:cs="宋体"/>
                <w:i w:val="0"/>
                <w:iCs w:val="0"/>
                <w:color w:val="000000"/>
                <w:sz w:val="20"/>
                <w:szCs w:val="20"/>
                <w:u w:val="none"/>
              </w:rPr>
            </w:pP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40F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专项债券资金</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36B947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c>
          <w:tcPr>
            <w:tcW w:w="1005" w:type="dxa"/>
            <w:tcBorders>
              <w:top w:val="single" w:color="000000" w:sz="4" w:space="0"/>
              <w:left w:val="single" w:color="000000" w:sz="4" w:space="0"/>
              <w:bottom w:val="nil"/>
              <w:right w:val="single" w:color="000000" w:sz="4" w:space="0"/>
            </w:tcBorders>
            <w:shd w:val="clear" w:color="auto" w:fill="auto"/>
            <w:vAlign w:val="center"/>
          </w:tcPr>
          <w:p w14:paraId="74FCE0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c>
          <w:tcPr>
            <w:tcW w:w="990" w:type="dxa"/>
            <w:tcBorders>
              <w:top w:val="single" w:color="000000" w:sz="4" w:space="0"/>
              <w:left w:val="single" w:color="000000" w:sz="4" w:space="0"/>
              <w:bottom w:val="nil"/>
              <w:right w:val="single" w:color="000000" w:sz="4" w:space="0"/>
            </w:tcBorders>
            <w:shd w:val="clear" w:color="auto" w:fill="auto"/>
            <w:vAlign w:val="center"/>
          </w:tcPr>
          <w:p w14:paraId="7AEB5B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A12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C07A7">
            <w:pPr>
              <w:jc w:val="center"/>
              <w:rPr>
                <w:rFonts w:hint="eastAsia" w:ascii="宋体" w:hAnsi="宋体" w:eastAsia="宋体" w:cs="宋体"/>
                <w:i w:val="0"/>
                <w:iCs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B7032">
            <w:pPr>
              <w:jc w:val="center"/>
              <w:rPr>
                <w:rFonts w:hint="eastAsia" w:ascii="宋体" w:hAnsi="宋体" w:eastAsia="宋体" w:cs="宋体"/>
                <w:i w:val="0"/>
                <w:iCs w:val="0"/>
                <w:color w:val="000000"/>
                <w:sz w:val="20"/>
                <w:szCs w:val="20"/>
                <w:u w:val="none"/>
              </w:rPr>
            </w:pPr>
          </w:p>
        </w:tc>
      </w:tr>
      <w:tr w14:paraId="0514A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35" w:type="dxa"/>
            <w:gridSpan w:val="3"/>
            <w:vMerge w:val="continue"/>
            <w:tcBorders>
              <w:top w:val="single" w:color="000000" w:sz="4" w:space="0"/>
              <w:left w:val="single" w:color="000000" w:sz="4" w:space="0"/>
              <w:bottom w:val="nil"/>
              <w:right w:val="single" w:color="000000" w:sz="4" w:space="0"/>
            </w:tcBorders>
            <w:shd w:val="clear" w:color="auto" w:fill="auto"/>
            <w:vAlign w:val="center"/>
          </w:tcPr>
          <w:p w14:paraId="2B186620">
            <w:pPr>
              <w:jc w:val="center"/>
              <w:rPr>
                <w:rFonts w:hint="eastAsia" w:ascii="宋体" w:hAnsi="宋体" w:eastAsia="宋体" w:cs="宋体"/>
                <w:i w:val="0"/>
                <w:iCs w:val="0"/>
                <w:color w:val="000000"/>
                <w:sz w:val="20"/>
                <w:szCs w:val="20"/>
                <w:u w:val="none"/>
              </w:rPr>
            </w:pP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80A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6A7241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c>
          <w:tcPr>
            <w:tcW w:w="1005" w:type="dxa"/>
            <w:tcBorders>
              <w:top w:val="single" w:color="000000" w:sz="4" w:space="0"/>
              <w:left w:val="single" w:color="000000" w:sz="4" w:space="0"/>
              <w:bottom w:val="nil"/>
              <w:right w:val="single" w:color="000000" w:sz="4" w:space="0"/>
            </w:tcBorders>
            <w:shd w:val="clear" w:color="auto" w:fill="auto"/>
            <w:vAlign w:val="center"/>
          </w:tcPr>
          <w:p w14:paraId="32905D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c>
          <w:tcPr>
            <w:tcW w:w="990" w:type="dxa"/>
            <w:tcBorders>
              <w:top w:val="single" w:color="000000" w:sz="4" w:space="0"/>
              <w:left w:val="single" w:color="000000" w:sz="4" w:space="0"/>
              <w:bottom w:val="nil"/>
              <w:right w:val="single" w:color="000000" w:sz="4" w:space="0"/>
            </w:tcBorders>
            <w:shd w:val="clear" w:color="auto" w:fill="auto"/>
            <w:vAlign w:val="center"/>
          </w:tcPr>
          <w:p w14:paraId="608D75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8EF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B81F2">
            <w:pPr>
              <w:jc w:val="center"/>
              <w:rPr>
                <w:rFonts w:hint="eastAsia" w:ascii="宋体" w:hAnsi="宋体" w:eastAsia="宋体" w:cs="宋体"/>
                <w:i w:val="0"/>
                <w:iCs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047A6">
            <w:pPr>
              <w:jc w:val="center"/>
              <w:rPr>
                <w:rFonts w:hint="eastAsia" w:ascii="宋体" w:hAnsi="宋体" w:eastAsia="宋体" w:cs="宋体"/>
                <w:i w:val="0"/>
                <w:iCs w:val="0"/>
                <w:color w:val="000000"/>
                <w:sz w:val="20"/>
                <w:szCs w:val="20"/>
                <w:u w:val="none"/>
              </w:rPr>
            </w:pPr>
          </w:p>
        </w:tc>
      </w:tr>
      <w:tr w14:paraId="6BDD6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trPr>
        <w:tc>
          <w:tcPr>
            <w:tcW w:w="1935" w:type="dxa"/>
            <w:gridSpan w:val="3"/>
            <w:vMerge w:val="continue"/>
            <w:tcBorders>
              <w:top w:val="single" w:color="000000" w:sz="4" w:space="0"/>
              <w:left w:val="single" w:color="000000" w:sz="4" w:space="0"/>
              <w:bottom w:val="nil"/>
              <w:right w:val="single" w:color="000000" w:sz="4" w:space="0"/>
            </w:tcBorders>
            <w:shd w:val="clear" w:color="auto" w:fill="auto"/>
            <w:vAlign w:val="center"/>
          </w:tcPr>
          <w:p w14:paraId="6E308A04">
            <w:pPr>
              <w:jc w:val="center"/>
              <w:rPr>
                <w:rFonts w:hint="eastAsia" w:ascii="宋体" w:hAnsi="宋体" w:eastAsia="宋体" w:cs="宋体"/>
                <w:i w:val="0"/>
                <w:iCs w:val="0"/>
                <w:color w:val="000000"/>
                <w:sz w:val="20"/>
                <w:szCs w:val="20"/>
                <w:u w:val="none"/>
              </w:rPr>
            </w:pPr>
          </w:p>
        </w:tc>
        <w:tc>
          <w:tcPr>
            <w:tcW w:w="1800" w:type="dxa"/>
            <w:tcBorders>
              <w:top w:val="single" w:color="000000" w:sz="4" w:space="0"/>
              <w:left w:val="single" w:color="000000" w:sz="4" w:space="0"/>
              <w:bottom w:val="nil"/>
              <w:right w:val="single" w:color="000000" w:sz="4" w:space="0"/>
            </w:tcBorders>
            <w:shd w:val="clear" w:color="auto" w:fill="auto"/>
            <w:vAlign w:val="center"/>
          </w:tcPr>
          <w:p w14:paraId="7EADD17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53C976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c>
          <w:tcPr>
            <w:tcW w:w="1005" w:type="dxa"/>
            <w:tcBorders>
              <w:top w:val="single" w:color="000000" w:sz="4" w:space="0"/>
              <w:left w:val="single" w:color="000000" w:sz="4" w:space="0"/>
              <w:bottom w:val="nil"/>
              <w:right w:val="single" w:color="000000" w:sz="4" w:space="0"/>
            </w:tcBorders>
            <w:shd w:val="clear" w:color="auto" w:fill="auto"/>
            <w:vAlign w:val="center"/>
          </w:tcPr>
          <w:p w14:paraId="65780F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c>
          <w:tcPr>
            <w:tcW w:w="990" w:type="dxa"/>
            <w:tcBorders>
              <w:top w:val="single" w:color="000000" w:sz="4" w:space="0"/>
              <w:left w:val="single" w:color="000000" w:sz="4" w:space="0"/>
              <w:bottom w:val="nil"/>
              <w:right w:val="single" w:color="000000" w:sz="4" w:space="0"/>
            </w:tcBorders>
            <w:shd w:val="clear" w:color="auto" w:fill="auto"/>
            <w:vAlign w:val="center"/>
          </w:tcPr>
          <w:p w14:paraId="2CAAA1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BC5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FB927">
            <w:pPr>
              <w:jc w:val="center"/>
              <w:rPr>
                <w:rFonts w:hint="eastAsia" w:ascii="宋体" w:hAnsi="宋体" w:eastAsia="宋体" w:cs="宋体"/>
                <w:i w:val="0"/>
                <w:iCs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98490">
            <w:pPr>
              <w:jc w:val="center"/>
              <w:rPr>
                <w:rFonts w:hint="eastAsia" w:ascii="宋体" w:hAnsi="宋体" w:eastAsia="宋体" w:cs="宋体"/>
                <w:i w:val="0"/>
                <w:iCs w:val="0"/>
                <w:color w:val="000000"/>
                <w:sz w:val="20"/>
                <w:szCs w:val="20"/>
                <w:u w:val="none"/>
              </w:rPr>
            </w:pPr>
          </w:p>
        </w:tc>
      </w:tr>
      <w:tr w14:paraId="156E1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55"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B1739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403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A467B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411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F924A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14:paraId="59094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905C9D9">
            <w:pPr>
              <w:jc w:val="center"/>
              <w:rPr>
                <w:rFonts w:hint="eastAsia" w:ascii="宋体" w:hAnsi="宋体" w:eastAsia="宋体" w:cs="宋体"/>
                <w:i w:val="0"/>
                <w:iCs w:val="0"/>
                <w:color w:val="000000"/>
                <w:sz w:val="20"/>
                <w:szCs w:val="20"/>
                <w:u w:val="none"/>
              </w:rPr>
            </w:pPr>
          </w:p>
        </w:tc>
        <w:tc>
          <w:tcPr>
            <w:tcW w:w="403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D61E3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2025年申请常委会会议费80000元，用于常委会会开支，达到确保常委会能按要求完成主任会议确定的议程召开。</w:t>
            </w:r>
          </w:p>
        </w:tc>
        <w:tc>
          <w:tcPr>
            <w:tcW w:w="411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6F73E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圆满完成年度目标任务。</w:t>
            </w:r>
          </w:p>
        </w:tc>
      </w:tr>
      <w:tr w14:paraId="5F85C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555"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81651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638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A70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1DF6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960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F9D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2A7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B31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B08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14:paraId="61B03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B01B054">
            <w:pPr>
              <w:jc w:val="center"/>
              <w:rPr>
                <w:rFonts w:hint="eastAsia" w:ascii="宋体" w:hAnsi="宋体" w:eastAsia="宋体" w:cs="宋体"/>
                <w:i w:val="0"/>
                <w:iCs w:val="0"/>
                <w:color w:val="000000"/>
                <w:sz w:val="20"/>
                <w:szCs w:val="20"/>
                <w:u w:val="none"/>
              </w:rPr>
            </w:pP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22CF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CEC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7239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会议次数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0F8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≥6次</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B70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C36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18D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E882B">
            <w:pPr>
              <w:jc w:val="center"/>
              <w:rPr>
                <w:rFonts w:hint="eastAsia" w:ascii="宋体" w:hAnsi="宋体" w:eastAsia="宋体" w:cs="宋体"/>
                <w:i w:val="0"/>
                <w:iCs w:val="0"/>
                <w:color w:val="000000"/>
                <w:sz w:val="20"/>
                <w:szCs w:val="20"/>
                <w:u w:val="none"/>
              </w:rPr>
            </w:pPr>
          </w:p>
        </w:tc>
      </w:tr>
      <w:tr w14:paraId="14B66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BBC9603">
            <w:pPr>
              <w:jc w:val="center"/>
              <w:rPr>
                <w:rFonts w:hint="eastAsia" w:ascii="宋体" w:hAnsi="宋体" w:eastAsia="宋体" w:cs="宋体"/>
                <w:i w:val="0"/>
                <w:iCs w:val="0"/>
                <w:color w:val="000000"/>
                <w:sz w:val="20"/>
                <w:szCs w:val="20"/>
                <w:u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2F3D40">
            <w:pPr>
              <w:jc w:val="center"/>
              <w:rPr>
                <w:rFonts w:hint="eastAsia" w:ascii="宋体" w:hAnsi="宋体" w:eastAsia="宋体" w:cs="宋体"/>
                <w:i w:val="0"/>
                <w:iCs w:val="0"/>
                <w:color w:val="000000"/>
                <w:sz w:val="20"/>
                <w:szCs w:val="20"/>
                <w:u w:val="none"/>
              </w:rPr>
            </w:pPr>
          </w:p>
        </w:tc>
        <w:tc>
          <w:tcPr>
            <w:tcW w:w="585" w:type="dxa"/>
            <w:tcBorders>
              <w:top w:val="single" w:color="000000" w:sz="4" w:space="0"/>
              <w:left w:val="single" w:color="000000" w:sz="4" w:space="0"/>
              <w:bottom w:val="nil"/>
              <w:right w:val="single" w:color="000000" w:sz="4" w:space="0"/>
            </w:tcBorders>
            <w:shd w:val="clear" w:color="auto" w:fill="auto"/>
            <w:vAlign w:val="center"/>
          </w:tcPr>
          <w:p w14:paraId="3496E3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C16BF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会务服务率</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CF6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D67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418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666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02FE1">
            <w:pPr>
              <w:jc w:val="center"/>
              <w:rPr>
                <w:rFonts w:hint="eastAsia" w:ascii="宋体" w:hAnsi="宋体" w:eastAsia="宋体" w:cs="宋体"/>
                <w:i w:val="0"/>
                <w:iCs w:val="0"/>
                <w:color w:val="000000"/>
                <w:sz w:val="20"/>
                <w:szCs w:val="20"/>
                <w:u w:val="none"/>
              </w:rPr>
            </w:pPr>
          </w:p>
        </w:tc>
      </w:tr>
      <w:tr w14:paraId="48FE0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39D677F">
            <w:pPr>
              <w:jc w:val="center"/>
              <w:rPr>
                <w:rFonts w:hint="eastAsia" w:ascii="宋体" w:hAnsi="宋体" w:eastAsia="宋体" w:cs="宋体"/>
                <w:i w:val="0"/>
                <w:iCs w:val="0"/>
                <w:color w:val="000000"/>
                <w:sz w:val="20"/>
                <w:szCs w:val="20"/>
                <w:u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865FD1">
            <w:pPr>
              <w:jc w:val="center"/>
              <w:rPr>
                <w:rFonts w:hint="eastAsia" w:ascii="宋体" w:hAnsi="宋体" w:eastAsia="宋体" w:cs="宋体"/>
                <w:i w:val="0"/>
                <w:iCs w:val="0"/>
                <w:color w:val="000000"/>
                <w:sz w:val="20"/>
                <w:szCs w:val="20"/>
                <w:u w:val="none"/>
              </w:rPr>
            </w:pPr>
          </w:p>
        </w:tc>
        <w:tc>
          <w:tcPr>
            <w:tcW w:w="585" w:type="dxa"/>
            <w:tcBorders>
              <w:top w:val="single" w:color="000000" w:sz="4" w:space="0"/>
              <w:left w:val="single" w:color="000000" w:sz="4" w:space="0"/>
              <w:bottom w:val="nil"/>
              <w:right w:val="single" w:color="000000" w:sz="4" w:space="0"/>
            </w:tcBorders>
            <w:shd w:val="clear" w:color="auto" w:fill="auto"/>
            <w:vAlign w:val="center"/>
          </w:tcPr>
          <w:p w14:paraId="7D7BD8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04E5B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完成时间</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3A9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12月底前</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C41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F5D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F21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37C9C">
            <w:pPr>
              <w:jc w:val="center"/>
              <w:rPr>
                <w:rFonts w:hint="eastAsia" w:ascii="宋体" w:hAnsi="宋体" w:eastAsia="宋体" w:cs="宋体"/>
                <w:i w:val="0"/>
                <w:iCs w:val="0"/>
                <w:color w:val="000000"/>
                <w:sz w:val="20"/>
                <w:szCs w:val="20"/>
                <w:u w:val="none"/>
              </w:rPr>
            </w:pPr>
          </w:p>
        </w:tc>
      </w:tr>
      <w:tr w14:paraId="79A42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CDD7B06">
            <w:pPr>
              <w:jc w:val="center"/>
              <w:rPr>
                <w:rFonts w:hint="eastAsia" w:ascii="宋体" w:hAnsi="宋体" w:eastAsia="宋体" w:cs="宋体"/>
                <w:i w:val="0"/>
                <w:iCs w:val="0"/>
                <w:color w:val="000000"/>
                <w:sz w:val="20"/>
                <w:szCs w:val="20"/>
                <w:u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A70C97">
            <w:pPr>
              <w:jc w:val="center"/>
              <w:rPr>
                <w:rFonts w:hint="eastAsia" w:ascii="宋体" w:hAnsi="宋体" w:eastAsia="宋体" w:cs="宋体"/>
                <w:i w:val="0"/>
                <w:iCs w:val="0"/>
                <w:color w:val="000000"/>
                <w:sz w:val="20"/>
                <w:szCs w:val="20"/>
                <w:u w:val="none"/>
              </w:rPr>
            </w:pPr>
          </w:p>
        </w:tc>
        <w:tc>
          <w:tcPr>
            <w:tcW w:w="585" w:type="dxa"/>
            <w:tcBorders>
              <w:top w:val="single" w:color="000000" w:sz="4" w:space="0"/>
              <w:left w:val="single" w:color="000000" w:sz="4" w:space="0"/>
              <w:bottom w:val="nil"/>
              <w:right w:val="single" w:color="000000" w:sz="4" w:space="0"/>
            </w:tcBorders>
            <w:shd w:val="clear" w:color="auto" w:fill="auto"/>
            <w:vAlign w:val="center"/>
          </w:tcPr>
          <w:p w14:paraId="15CFB0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48AFB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成本控制数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F77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＝80000元</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5CE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50799</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1BD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9AF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C3CB4">
            <w:pPr>
              <w:jc w:val="center"/>
              <w:rPr>
                <w:rFonts w:hint="eastAsia" w:ascii="宋体" w:hAnsi="宋体" w:eastAsia="宋体" w:cs="宋体"/>
                <w:i w:val="0"/>
                <w:iCs w:val="0"/>
                <w:color w:val="000000"/>
                <w:sz w:val="20"/>
                <w:szCs w:val="20"/>
                <w:u w:val="none"/>
              </w:rPr>
            </w:pPr>
          </w:p>
        </w:tc>
      </w:tr>
      <w:tr w14:paraId="0713E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9145AFD">
            <w:pPr>
              <w:jc w:val="center"/>
              <w:rPr>
                <w:rFonts w:hint="eastAsia" w:ascii="宋体" w:hAnsi="宋体" w:eastAsia="宋体" w:cs="宋体"/>
                <w:i w:val="0"/>
                <w:iCs w:val="0"/>
                <w:color w:val="000000"/>
                <w:sz w:val="20"/>
                <w:szCs w:val="20"/>
                <w:u w:val="none"/>
              </w:rPr>
            </w:pP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C64A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73C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BF183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6B7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不适用</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78F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8E114">
            <w:pPr>
              <w:jc w:val="center"/>
              <w:rPr>
                <w:rFonts w:hint="eastAsia" w:ascii="宋体" w:hAnsi="宋体" w:eastAsia="宋体" w:cs="宋体"/>
                <w:i w:val="0"/>
                <w:iCs w:val="0"/>
                <w:color w:val="000000"/>
                <w:sz w:val="20"/>
                <w:szCs w:val="20"/>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996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B3B12">
            <w:pPr>
              <w:jc w:val="center"/>
              <w:rPr>
                <w:rFonts w:hint="eastAsia" w:ascii="宋体" w:hAnsi="宋体" w:eastAsia="宋体" w:cs="宋体"/>
                <w:i w:val="0"/>
                <w:iCs w:val="0"/>
                <w:color w:val="000000"/>
                <w:sz w:val="20"/>
                <w:szCs w:val="20"/>
                <w:u w:val="none"/>
              </w:rPr>
            </w:pPr>
          </w:p>
        </w:tc>
      </w:tr>
      <w:tr w14:paraId="6A52A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C087F0E">
            <w:pPr>
              <w:jc w:val="center"/>
              <w:rPr>
                <w:rFonts w:hint="eastAsia" w:ascii="宋体" w:hAnsi="宋体" w:eastAsia="宋体" w:cs="宋体"/>
                <w:i w:val="0"/>
                <w:iCs w:val="0"/>
                <w:color w:val="000000"/>
                <w:sz w:val="20"/>
                <w:szCs w:val="20"/>
                <w:u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3BD5AA">
            <w:pPr>
              <w:jc w:val="center"/>
              <w:rPr>
                <w:rFonts w:hint="eastAsia" w:ascii="宋体" w:hAnsi="宋体" w:eastAsia="宋体" w:cs="宋体"/>
                <w:i w:val="0"/>
                <w:iCs w:val="0"/>
                <w:color w:val="000000"/>
                <w:sz w:val="20"/>
                <w:szCs w:val="20"/>
                <w:u w:val="none"/>
              </w:rPr>
            </w:pPr>
          </w:p>
        </w:tc>
        <w:tc>
          <w:tcPr>
            <w:tcW w:w="585" w:type="dxa"/>
            <w:tcBorders>
              <w:top w:val="single" w:color="000000" w:sz="4" w:space="0"/>
              <w:left w:val="single" w:color="000000" w:sz="4" w:space="0"/>
              <w:bottom w:val="nil"/>
              <w:right w:val="single" w:color="000000" w:sz="4" w:space="0"/>
            </w:tcBorders>
            <w:shd w:val="clear" w:color="auto" w:fill="auto"/>
            <w:vAlign w:val="center"/>
          </w:tcPr>
          <w:p w14:paraId="608EB5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4FB5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保障会议正常开展</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22C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效果明显</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4CA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518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292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513C7">
            <w:pPr>
              <w:jc w:val="center"/>
              <w:rPr>
                <w:rFonts w:hint="eastAsia" w:ascii="宋体" w:hAnsi="宋体" w:eastAsia="宋体" w:cs="宋体"/>
                <w:i w:val="0"/>
                <w:iCs w:val="0"/>
                <w:color w:val="000000"/>
                <w:sz w:val="20"/>
                <w:szCs w:val="20"/>
                <w:u w:val="none"/>
              </w:rPr>
            </w:pPr>
          </w:p>
        </w:tc>
      </w:tr>
      <w:tr w14:paraId="4F547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1096D75">
            <w:pPr>
              <w:jc w:val="center"/>
              <w:rPr>
                <w:rFonts w:hint="eastAsia" w:ascii="宋体" w:hAnsi="宋体" w:eastAsia="宋体" w:cs="宋体"/>
                <w:i w:val="0"/>
                <w:iCs w:val="0"/>
                <w:color w:val="000000"/>
                <w:sz w:val="20"/>
                <w:szCs w:val="20"/>
                <w:u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260307">
            <w:pPr>
              <w:jc w:val="center"/>
              <w:rPr>
                <w:rFonts w:hint="eastAsia" w:ascii="宋体" w:hAnsi="宋体" w:eastAsia="宋体" w:cs="宋体"/>
                <w:i w:val="0"/>
                <w:iCs w:val="0"/>
                <w:color w:val="000000"/>
                <w:sz w:val="20"/>
                <w:szCs w:val="20"/>
                <w:u w:val="none"/>
              </w:rPr>
            </w:pPr>
          </w:p>
        </w:tc>
        <w:tc>
          <w:tcPr>
            <w:tcW w:w="585" w:type="dxa"/>
            <w:tcBorders>
              <w:top w:val="single" w:color="000000" w:sz="4" w:space="0"/>
              <w:left w:val="single" w:color="000000" w:sz="4" w:space="0"/>
              <w:bottom w:val="nil"/>
              <w:right w:val="single" w:color="000000" w:sz="4" w:space="0"/>
            </w:tcBorders>
            <w:shd w:val="clear" w:color="auto" w:fill="auto"/>
            <w:vAlign w:val="center"/>
          </w:tcPr>
          <w:p w14:paraId="5447AC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7B81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3D2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不适用</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862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EC285">
            <w:pPr>
              <w:jc w:val="center"/>
              <w:rPr>
                <w:rFonts w:hint="eastAsia" w:ascii="宋体" w:hAnsi="宋体" w:eastAsia="宋体" w:cs="宋体"/>
                <w:i w:val="0"/>
                <w:iCs w:val="0"/>
                <w:color w:val="000000"/>
                <w:sz w:val="20"/>
                <w:szCs w:val="20"/>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497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82512">
            <w:pPr>
              <w:jc w:val="center"/>
              <w:rPr>
                <w:rFonts w:hint="eastAsia" w:ascii="宋体" w:hAnsi="宋体" w:eastAsia="宋体" w:cs="宋体"/>
                <w:i w:val="0"/>
                <w:iCs w:val="0"/>
                <w:color w:val="000000"/>
                <w:sz w:val="20"/>
                <w:szCs w:val="20"/>
                <w:u w:val="none"/>
              </w:rPr>
            </w:pPr>
          </w:p>
        </w:tc>
      </w:tr>
      <w:tr w14:paraId="09618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C8C764A">
            <w:pPr>
              <w:jc w:val="center"/>
              <w:rPr>
                <w:rFonts w:hint="eastAsia" w:ascii="宋体" w:hAnsi="宋体" w:eastAsia="宋体" w:cs="宋体"/>
                <w:i w:val="0"/>
                <w:iCs w:val="0"/>
                <w:color w:val="000000"/>
                <w:sz w:val="20"/>
                <w:szCs w:val="20"/>
                <w:u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FB84F6">
            <w:pPr>
              <w:jc w:val="center"/>
              <w:rPr>
                <w:rFonts w:hint="eastAsia" w:ascii="宋体" w:hAnsi="宋体" w:eastAsia="宋体" w:cs="宋体"/>
                <w:i w:val="0"/>
                <w:iCs w:val="0"/>
                <w:color w:val="000000"/>
                <w:sz w:val="20"/>
                <w:szCs w:val="20"/>
                <w:u w:val="none"/>
              </w:rPr>
            </w:pPr>
          </w:p>
        </w:tc>
        <w:tc>
          <w:tcPr>
            <w:tcW w:w="585" w:type="dxa"/>
            <w:tcBorders>
              <w:top w:val="single" w:color="000000" w:sz="4" w:space="0"/>
              <w:left w:val="single" w:color="000000" w:sz="4" w:space="0"/>
              <w:bottom w:val="nil"/>
              <w:right w:val="single" w:color="000000" w:sz="4" w:space="0"/>
            </w:tcBorders>
            <w:shd w:val="clear" w:color="auto" w:fill="auto"/>
            <w:vAlign w:val="center"/>
          </w:tcPr>
          <w:p w14:paraId="26F837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E378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1AC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不适用</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D4A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A294F">
            <w:pPr>
              <w:jc w:val="center"/>
              <w:rPr>
                <w:rFonts w:hint="eastAsia" w:ascii="宋体" w:hAnsi="宋体" w:eastAsia="宋体" w:cs="宋体"/>
                <w:i w:val="0"/>
                <w:iCs w:val="0"/>
                <w:color w:val="000000"/>
                <w:sz w:val="20"/>
                <w:szCs w:val="20"/>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36B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5F8F3">
            <w:pPr>
              <w:jc w:val="center"/>
              <w:rPr>
                <w:rFonts w:hint="eastAsia" w:ascii="宋体" w:hAnsi="宋体" w:eastAsia="宋体" w:cs="宋体"/>
                <w:i w:val="0"/>
                <w:iCs w:val="0"/>
                <w:color w:val="000000"/>
                <w:sz w:val="20"/>
                <w:szCs w:val="20"/>
                <w:u w:val="none"/>
              </w:rPr>
            </w:pPr>
          </w:p>
        </w:tc>
      </w:tr>
      <w:tr w14:paraId="4A51E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D6CF97E">
            <w:pPr>
              <w:jc w:val="center"/>
              <w:rPr>
                <w:rFonts w:hint="eastAsia" w:ascii="宋体" w:hAnsi="宋体" w:eastAsia="宋体" w:cs="宋体"/>
                <w:i w:val="0"/>
                <w:iCs w:val="0"/>
                <w:color w:val="000000"/>
                <w:sz w:val="20"/>
                <w:szCs w:val="20"/>
                <w:u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BFC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BB8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服务对象满意度</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57F5F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参会人员满意度</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842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422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D04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FDC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DBE86">
            <w:pPr>
              <w:jc w:val="center"/>
              <w:rPr>
                <w:rFonts w:hint="eastAsia" w:ascii="宋体" w:hAnsi="宋体" w:eastAsia="宋体" w:cs="宋体"/>
                <w:i w:val="0"/>
                <w:iCs w:val="0"/>
                <w:color w:val="000000"/>
                <w:sz w:val="20"/>
                <w:szCs w:val="20"/>
                <w:u w:val="none"/>
              </w:rPr>
            </w:pPr>
          </w:p>
        </w:tc>
      </w:tr>
      <w:tr w14:paraId="25D2E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59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E05D14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E8557">
            <w:pPr>
              <w:jc w:val="center"/>
              <w:rPr>
                <w:rFonts w:hint="eastAsia" w:ascii="宋体" w:hAnsi="宋体" w:eastAsia="宋体" w:cs="宋体"/>
                <w:b/>
                <w:bCs/>
                <w:i w:val="0"/>
                <w:iCs w:val="0"/>
                <w:color w:val="000000"/>
                <w:sz w:val="20"/>
                <w:szCs w:val="20"/>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CB41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82D5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96.35</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C5734">
            <w:pPr>
              <w:jc w:val="center"/>
              <w:rPr>
                <w:rFonts w:hint="eastAsia" w:ascii="宋体" w:hAnsi="宋体" w:eastAsia="宋体" w:cs="宋体"/>
                <w:i w:val="0"/>
                <w:iCs w:val="0"/>
                <w:color w:val="000000"/>
                <w:sz w:val="20"/>
                <w:szCs w:val="20"/>
                <w:u w:val="none"/>
              </w:rPr>
            </w:pPr>
          </w:p>
        </w:tc>
      </w:tr>
    </w:tbl>
    <w:p w14:paraId="591FC2E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val="0"/>
        <w:snapToGrid w:val="0"/>
        <w:spacing w:before="0" w:beforeAutospacing="0" w:after="0" w:afterAutospacing="0" w:line="360" w:lineRule="auto"/>
        <w:ind w:right="0"/>
        <w:jc w:val="both"/>
        <w:textAlignment w:val="auto"/>
        <w:rPr>
          <w:rFonts w:hint="eastAsia" w:ascii="仿宋" w:hAnsi="仿宋" w:eastAsia="仿宋" w:cs="仿宋"/>
          <w:color w:val="auto"/>
          <w:sz w:val="32"/>
          <w:szCs w:val="32"/>
        </w:rPr>
      </w:pPr>
    </w:p>
    <w:p w14:paraId="628B064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val="0"/>
        <w:snapToGrid w:val="0"/>
        <w:spacing w:before="0" w:beforeAutospacing="0" w:after="0" w:afterAutospacing="0" w:line="360" w:lineRule="auto"/>
        <w:ind w:right="0" w:firstLine="643" w:firstLineChars="200"/>
        <w:jc w:val="left"/>
        <w:rPr>
          <w:rFonts w:hint="eastAsia" w:ascii="楷体" w:hAnsi="楷体" w:eastAsia="楷体" w:cs="楷体"/>
          <w:b/>
          <w:bCs/>
          <w:i w:val="0"/>
          <w:iCs w:val="0"/>
          <w:caps w:val="0"/>
          <w:color w:val="auto"/>
          <w:spacing w:val="0"/>
          <w:sz w:val="32"/>
          <w:szCs w:val="32"/>
          <w:lang w:val="en-US"/>
        </w:rPr>
      </w:pPr>
      <w:r>
        <w:rPr>
          <w:rFonts w:hint="eastAsia" w:ascii="楷体" w:hAnsi="楷体" w:eastAsia="楷体" w:cs="楷体"/>
          <w:b/>
          <w:bCs/>
          <w:i w:val="0"/>
          <w:iCs w:val="0"/>
          <w:caps w:val="0"/>
          <w:color w:val="auto"/>
          <w:spacing w:val="0"/>
          <w:kern w:val="0"/>
          <w:sz w:val="32"/>
          <w:szCs w:val="32"/>
          <w:shd w:val="clear" w:fill="FFFFFF"/>
          <w:lang w:val="en-US" w:eastAsia="zh-CN" w:bidi="ar"/>
        </w:rPr>
        <w:t>三、绩效自评结果</w:t>
      </w:r>
    </w:p>
    <w:p w14:paraId="0451C9C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val="0"/>
        <w:snapToGrid w:val="0"/>
        <w:spacing w:before="0" w:beforeAutospacing="0" w:after="0" w:afterAutospacing="0" w:line="360" w:lineRule="auto"/>
        <w:ind w:left="0" w:right="0" w:firstLine="640"/>
        <w:jc w:val="left"/>
        <w:rPr>
          <w:rFonts w:hint="eastAsia" w:ascii="仿宋" w:hAnsi="仿宋" w:eastAsia="仿宋" w:cs="仿宋"/>
          <w:i w:val="0"/>
          <w:iCs w:val="0"/>
          <w:caps w:val="0"/>
          <w:color w:val="auto"/>
          <w:spacing w:val="0"/>
          <w:kern w:val="0"/>
          <w:sz w:val="32"/>
          <w:szCs w:val="32"/>
          <w:shd w:val="clear" w:fill="FFFFFF"/>
          <w:lang w:val="en-US" w:eastAsia="zh-CN" w:bidi="ar"/>
        </w:rPr>
      </w:pPr>
      <w:r>
        <w:rPr>
          <w:rFonts w:hint="eastAsia" w:ascii="仿宋" w:hAnsi="仿宋" w:eastAsia="仿宋" w:cs="仿宋"/>
          <w:i w:val="0"/>
          <w:iCs w:val="0"/>
          <w:caps w:val="0"/>
          <w:color w:val="auto"/>
          <w:spacing w:val="0"/>
          <w:kern w:val="0"/>
          <w:sz w:val="32"/>
          <w:szCs w:val="32"/>
          <w:shd w:val="clear" w:fill="FFFFFF"/>
          <w:lang w:val="en-US" w:eastAsia="zh-CN" w:bidi="ar"/>
        </w:rPr>
        <w:t>2025年人大常委会会议费项目全部完成，项目开展过程中严格控制成本，保障会议顺利召开的同时节约开支，自评得分：96.35分。</w:t>
      </w:r>
    </w:p>
    <w:p w14:paraId="15965B5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val="0"/>
        <w:snapToGrid w:val="0"/>
        <w:spacing w:before="0" w:beforeAutospacing="0" w:after="0" w:afterAutospacing="0" w:line="360" w:lineRule="auto"/>
        <w:ind w:left="0" w:right="0" w:firstLine="640"/>
        <w:jc w:val="left"/>
        <w:rPr>
          <w:rFonts w:hint="default" w:ascii="仿宋" w:hAnsi="仿宋" w:eastAsia="仿宋" w:cs="仿宋"/>
          <w:i w:val="0"/>
          <w:iCs w:val="0"/>
          <w:caps w:val="0"/>
          <w:color w:val="auto"/>
          <w:spacing w:val="0"/>
          <w:kern w:val="0"/>
          <w:sz w:val="32"/>
          <w:szCs w:val="32"/>
          <w:shd w:val="clear" w:fill="FFFFFF"/>
          <w:lang w:val="en-US" w:eastAsia="zh-CN" w:bidi="ar"/>
        </w:rPr>
      </w:pPr>
      <w:r>
        <w:rPr>
          <w:rFonts w:hint="eastAsia" w:ascii="仿宋" w:hAnsi="仿宋" w:eastAsia="仿宋" w:cs="仿宋"/>
          <w:i w:val="0"/>
          <w:iCs w:val="0"/>
          <w:caps w:val="0"/>
          <w:color w:val="auto"/>
          <w:spacing w:val="0"/>
          <w:kern w:val="0"/>
          <w:sz w:val="32"/>
          <w:szCs w:val="32"/>
          <w:shd w:val="clear" w:fill="FFFFFF"/>
          <w:lang w:val="en-US" w:eastAsia="zh-CN" w:bidi="ar"/>
        </w:rPr>
        <w:t>资金执行赋分10分，自评得分6.35分。</w:t>
      </w:r>
    </w:p>
    <w:p w14:paraId="6507F10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val="0"/>
        <w:spacing w:before="0" w:beforeAutospacing="0" w:after="0" w:afterAutospacing="0" w:line="360" w:lineRule="auto"/>
        <w:ind w:left="0" w:right="0" w:firstLine="640"/>
        <w:jc w:val="both"/>
        <w:textAlignment w:val="auto"/>
        <w:rPr>
          <w:rFonts w:hint="eastAsia" w:ascii="仿宋" w:hAnsi="仿宋" w:eastAsia="仿宋" w:cs="仿宋"/>
          <w:i w:val="0"/>
          <w:iCs w:val="0"/>
          <w:caps w:val="0"/>
          <w:color w:val="auto"/>
          <w:spacing w:val="0"/>
          <w:kern w:val="0"/>
          <w:sz w:val="32"/>
          <w:szCs w:val="32"/>
          <w:shd w:val="clear" w:fill="FFFFFF"/>
          <w:lang w:val="en-US" w:eastAsia="zh-CN" w:bidi="ar"/>
        </w:rPr>
      </w:pPr>
      <w:r>
        <w:rPr>
          <w:rFonts w:hint="eastAsia" w:ascii="仿宋" w:hAnsi="仿宋" w:eastAsia="仿宋" w:cs="仿宋"/>
          <w:i w:val="0"/>
          <w:iCs w:val="0"/>
          <w:caps w:val="0"/>
          <w:color w:val="auto"/>
          <w:spacing w:val="0"/>
          <w:kern w:val="0"/>
          <w:sz w:val="32"/>
          <w:szCs w:val="32"/>
          <w:shd w:val="clear" w:fill="FFFFFF"/>
          <w:lang w:val="en-US" w:eastAsia="zh-CN" w:bidi="ar"/>
        </w:rPr>
        <w:t>产出指标赋分50分，自评得分50分。</w:t>
      </w:r>
    </w:p>
    <w:p w14:paraId="3730E8C6">
      <w:pPr>
        <w:keepNext w:val="0"/>
        <w:keepLines w:val="0"/>
        <w:pageBreakBefore w:val="0"/>
        <w:widowControl/>
        <w:kinsoku/>
        <w:wordWrap/>
        <w:overflowPunct/>
        <w:topLinePunct w:val="0"/>
        <w:autoSpaceDE w:val="0"/>
        <w:autoSpaceDN w:val="0"/>
        <w:bidi w:val="0"/>
        <w:adjustRightInd/>
        <w:snapToGrid w:val="0"/>
        <w:spacing w:after="0" w:line="360" w:lineRule="auto"/>
        <w:ind w:firstLine="600"/>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eastAsia="zh-CN"/>
        </w:rPr>
        <w:t>效益指标赋分</w:t>
      </w:r>
      <w:r>
        <w:rPr>
          <w:rFonts w:hint="eastAsia" w:ascii="仿宋" w:hAnsi="仿宋" w:eastAsia="仿宋" w:cs="仿宋"/>
          <w:b w:val="0"/>
          <w:bCs w:val="0"/>
          <w:color w:val="auto"/>
          <w:sz w:val="32"/>
          <w:szCs w:val="32"/>
          <w:lang w:val="en-US" w:eastAsia="zh-CN"/>
        </w:rPr>
        <w:t>30分，自评得分30分。</w:t>
      </w:r>
    </w:p>
    <w:p w14:paraId="7BA60923">
      <w:pPr>
        <w:keepNext w:val="0"/>
        <w:keepLines w:val="0"/>
        <w:pageBreakBefore w:val="0"/>
        <w:widowControl/>
        <w:kinsoku/>
        <w:wordWrap/>
        <w:overflowPunct/>
        <w:topLinePunct w:val="0"/>
        <w:autoSpaceDE w:val="0"/>
        <w:autoSpaceDN w:val="0"/>
        <w:bidi w:val="0"/>
        <w:adjustRightInd/>
        <w:snapToGrid w:val="0"/>
        <w:spacing w:after="0" w:line="360" w:lineRule="auto"/>
        <w:ind w:firstLine="600"/>
        <w:jc w:val="both"/>
        <w:textAlignment w:val="auto"/>
        <w:rPr>
          <w:rFonts w:hint="eastAsia" w:ascii="仿宋" w:hAnsi="仿宋" w:eastAsia="仿宋" w:cs="仿宋"/>
          <w:color w:val="auto"/>
          <w:sz w:val="32"/>
          <w:szCs w:val="32"/>
          <w:lang w:val="en-US" w:eastAsia="zh-CN"/>
        </w:rPr>
      </w:pPr>
      <w:r>
        <w:rPr>
          <w:rFonts w:hint="eastAsia" w:ascii="仿宋" w:hAnsi="仿宋" w:eastAsia="仿宋" w:cs="仿宋"/>
          <w:b w:val="0"/>
          <w:bCs w:val="0"/>
          <w:color w:val="auto"/>
          <w:sz w:val="32"/>
          <w:szCs w:val="32"/>
          <w:lang w:val="en-US" w:eastAsia="zh-CN"/>
        </w:rPr>
        <w:t>满意度指标</w:t>
      </w:r>
      <w:r>
        <w:rPr>
          <w:rFonts w:hint="eastAsia" w:ascii="仿宋" w:hAnsi="仿宋" w:eastAsia="仿宋" w:cs="仿宋"/>
          <w:b w:val="0"/>
          <w:bCs w:val="0"/>
          <w:color w:val="auto"/>
          <w:sz w:val="32"/>
          <w:szCs w:val="32"/>
          <w:lang w:eastAsia="zh-CN"/>
        </w:rPr>
        <w:t>赋分</w:t>
      </w:r>
      <w:r>
        <w:rPr>
          <w:rFonts w:hint="eastAsia" w:ascii="仿宋" w:hAnsi="仿宋" w:eastAsia="仿宋" w:cs="仿宋"/>
          <w:b w:val="0"/>
          <w:bCs w:val="0"/>
          <w:color w:val="auto"/>
          <w:sz w:val="32"/>
          <w:szCs w:val="32"/>
          <w:lang w:val="en-US" w:eastAsia="zh-CN"/>
        </w:rPr>
        <w:t>10分，自评得分10分。</w:t>
      </w:r>
    </w:p>
    <w:p w14:paraId="18547377">
      <w:pPr>
        <w:keepNext w:val="0"/>
        <w:keepLines w:val="0"/>
        <w:pageBreakBefore w:val="0"/>
        <w:widowControl/>
        <w:kinsoku/>
        <w:wordWrap/>
        <w:overflowPunct/>
        <w:topLinePunct w:val="0"/>
        <w:autoSpaceDE w:val="0"/>
        <w:autoSpaceDN w:val="0"/>
        <w:bidi w:val="0"/>
        <w:adjustRightInd w:val="0"/>
        <w:snapToGrid w:val="0"/>
        <w:spacing w:after="0" w:line="360" w:lineRule="auto"/>
        <w:ind w:firstLine="600"/>
        <w:jc w:val="both"/>
        <w:rPr>
          <w:rFonts w:hint="eastAsia" w:ascii="楷体" w:hAnsi="楷体" w:eastAsia="楷体" w:cs="楷体"/>
          <w:b/>
          <w:bCs/>
          <w:color w:val="auto"/>
          <w:sz w:val="32"/>
          <w:szCs w:val="32"/>
          <w:lang w:val="en-US" w:eastAsia="zh-CN"/>
        </w:rPr>
      </w:pPr>
      <w:r>
        <w:rPr>
          <w:rFonts w:hint="eastAsia" w:ascii="楷体" w:hAnsi="楷体" w:eastAsia="楷体" w:cs="楷体"/>
          <w:b/>
          <w:bCs/>
          <w:color w:val="auto"/>
          <w:sz w:val="32"/>
          <w:szCs w:val="32"/>
          <w:lang w:val="en-US" w:eastAsia="zh-CN"/>
        </w:rPr>
        <w:t>四、绩效评价指标分析</w:t>
      </w:r>
    </w:p>
    <w:p w14:paraId="18EF3856">
      <w:pPr>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textAlignment w:val="auto"/>
        <w:rPr>
          <w:rFonts w:hint="eastAsia" w:ascii="仿宋" w:hAnsi="仿宋" w:eastAsia="仿宋" w:cs="仿宋"/>
          <w:i w:val="0"/>
          <w:iCs w:val="0"/>
          <w:caps w:val="0"/>
          <w:color w:val="auto"/>
          <w:spacing w:val="0"/>
          <w:kern w:val="0"/>
          <w:sz w:val="32"/>
          <w:szCs w:val="32"/>
          <w:shd w:val="clear" w:fill="FFFFFF"/>
          <w:lang w:val="en-US" w:eastAsia="zh-CN" w:bidi="ar"/>
        </w:rPr>
      </w:pPr>
      <w:r>
        <w:rPr>
          <w:rFonts w:hint="eastAsia" w:ascii="仿宋" w:hAnsi="仿宋" w:eastAsia="仿宋" w:cs="仿宋"/>
          <w:b/>
          <w:color w:val="auto"/>
          <w:sz w:val="32"/>
          <w:szCs w:val="32"/>
          <w:lang w:val="en-US" w:eastAsia="zh-CN"/>
        </w:rPr>
        <w:t>（一）项目决策情况</w:t>
      </w:r>
    </w:p>
    <w:p w14:paraId="5412837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val="0"/>
        <w:snapToGrid w:val="0"/>
        <w:spacing w:before="0" w:beforeAutospacing="0" w:after="0" w:afterAutospacing="0" w:line="360" w:lineRule="auto"/>
        <w:ind w:left="0" w:right="0" w:firstLine="640"/>
        <w:jc w:val="left"/>
        <w:rPr>
          <w:rFonts w:hint="eastAsia" w:ascii="仿宋" w:hAnsi="仿宋" w:eastAsia="仿宋" w:cs="仿宋"/>
          <w:i w:val="0"/>
          <w:iCs w:val="0"/>
          <w:caps w:val="0"/>
          <w:color w:val="auto"/>
          <w:spacing w:val="0"/>
          <w:kern w:val="0"/>
          <w:sz w:val="32"/>
          <w:szCs w:val="32"/>
          <w:shd w:val="clear" w:fill="FFFFFF"/>
          <w:lang w:val="en-US" w:eastAsia="zh-CN" w:bidi="ar"/>
        </w:rPr>
      </w:pPr>
      <w:r>
        <w:rPr>
          <w:rFonts w:hint="eastAsia" w:ascii="仿宋" w:hAnsi="仿宋" w:eastAsia="仿宋" w:cs="仿宋"/>
          <w:i w:val="0"/>
          <w:iCs w:val="0"/>
          <w:caps w:val="0"/>
          <w:color w:val="auto"/>
          <w:spacing w:val="0"/>
          <w:kern w:val="0"/>
          <w:sz w:val="32"/>
          <w:szCs w:val="32"/>
          <w:shd w:val="clear" w:fill="FFFFFF"/>
          <w:lang w:val="en-US" w:eastAsia="zh-CN" w:bidi="ar"/>
        </w:rPr>
        <w:t>该项目经财政局和县人大审核，列入单位预算，设立“常委会会议费”项目。项目绩效目标和指标主要依据项目内容进行填报，并经分管领导审核。该项目 2025年度总预算为8万元，当年向财政申请并拨付到位8万元，年度实际支出5.08万元，执行率为 63.5%。</w:t>
      </w:r>
    </w:p>
    <w:p w14:paraId="25175FC8">
      <w:pPr>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textAlignment w:val="auto"/>
        <w:rPr>
          <w:rFonts w:hint="eastAsia" w:ascii="仿宋" w:hAnsi="仿宋" w:eastAsia="仿宋" w:cs="仿宋"/>
          <w:b/>
          <w:color w:val="auto"/>
          <w:sz w:val="32"/>
          <w:szCs w:val="32"/>
          <w:lang w:val="en-US" w:eastAsia="zh-CN"/>
        </w:rPr>
      </w:pPr>
      <w:r>
        <w:rPr>
          <w:rFonts w:hint="eastAsia" w:ascii="仿宋" w:hAnsi="仿宋" w:eastAsia="仿宋" w:cs="仿宋"/>
          <w:b/>
          <w:color w:val="auto"/>
          <w:sz w:val="32"/>
          <w:szCs w:val="32"/>
          <w:lang w:val="en-US" w:eastAsia="zh-CN"/>
        </w:rPr>
        <w:t>（二）项目过程情况</w:t>
      </w:r>
    </w:p>
    <w:p w14:paraId="08E90D3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val="0"/>
        <w:snapToGrid w:val="0"/>
        <w:spacing w:before="0" w:beforeAutospacing="0" w:after="0" w:afterAutospacing="0" w:line="360" w:lineRule="auto"/>
        <w:ind w:left="0" w:right="0" w:firstLine="640"/>
        <w:jc w:val="left"/>
        <w:rPr>
          <w:rFonts w:hint="eastAsia" w:ascii="仿宋" w:hAnsi="仿宋" w:eastAsia="仿宋" w:cs="仿宋"/>
          <w:i w:val="0"/>
          <w:iCs w:val="0"/>
          <w:caps w:val="0"/>
          <w:color w:val="auto"/>
          <w:spacing w:val="0"/>
          <w:kern w:val="0"/>
          <w:sz w:val="32"/>
          <w:szCs w:val="32"/>
          <w:shd w:val="clear" w:fill="FFFFFF"/>
          <w:lang w:val="en-US" w:eastAsia="zh-CN" w:bidi="ar"/>
        </w:rPr>
      </w:pPr>
      <w:r>
        <w:rPr>
          <w:rFonts w:hint="eastAsia" w:ascii="仿宋" w:hAnsi="仿宋" w:eastAsia="仿宋" w:cs="仿宋"/>
          <w:i w:val="0"/>
          <w:iCs w:val="0"/>
          <w:caps w:val="0"/>
          <w:color w:val="auto"/>
          <w:spacing w:val="0"/>
          <w:kern w:val="0"/>
          <w:sz w:val="32"/>
          <w:szCs w:val="32"/>
          <w:shd w:val="clear" w:fill="FFFFFF"/>
          <w:lang w:val="en-US" w:eastAsia="zh-CN" w:bidi="ar"/>
        </w:rPr>
        <w:t>年初此项目列入部门预算并进行了绩效目标申报。资金支付时报主要负责同志签字审核，报分管财务领导审批，方能支付。所有事项目必须符合单位财务管理要求。</w:t>
      </w:r>
    </w:p>
    <w:p w14:paraId="41F5584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val="0"/>
        <w:snapToGrid w:val="0"/>
        <w:spacing w:before="0" w:beforeAutospacing="0" w:after="0" w:afterAutospacing="0" w:line="360" w:lineRule="auto"/>
        <w:ind w:left="0" w:right="0" w:firstLine="640"/>
        <w:jc w:val="left"/>
        <w:rPr>
          <w:rFonts w:hint="eastAsia" w:ascii="仿宋" w:hAnsi="仿宋" w:eastAsia="仿宋" w:cs="仿宋"/>
          <w:i w:val="0"/>
          <w:iCs w:val="0"/>
          <w:caps w:val="0"/>
          <w:color w:val="auto"/>
          <w:spacing w:val="0"/>
          <w:kern w:val="0"/>
          <w:sz w:val="32"/>
          <w:szCs w:val="32"/>
          <w:shd w:val="clear" w:fill="FFFFFF"/>
          <w:lang w:val="en-US" w:eastAsia="zh-CN" w:bidi="ar"/>
        </w:rPr>
      </w:pPr>
      <w:r>
        <w:rPr>
          <w:rFonts w:hint="eastAsia" w:ascii="仿宋" w:hAnsi="仿宋" w:eastAsia="仿宋" w:cs="仿宋"/>
          <w:b/>
          <w:color w:val="auto"/>
          <w:sz w:val="32"/>
          <w:szCs w:val="32"/>
          <w:lang w:val="en-US" w:eastAsia="zh-CN"/>
        </w:rPr>
        <w:t>（三）项目产出情况</w:t>
      </w:r>
    </w:p>
    <w:p w14:paraId="5D82274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val="0"/>
        <w:snapToGrid w:val="0"/>
        <w:spacing w:before="0" w:beforeAutospacing="0" w:after="0" w:afterAutospacing="0" w:line="360" w:lineRule="auto"/>
        <w:ind w:left="0" w:right="0" w:firstLine="640"/>
        <w:jc w:val="left"/>
        <w:rPr>
          <w:rFonts w:hint="eastAsia" w:ascii="仿宋" w:hAnsi="仿宋" w:eastAsia="仿宋" w:cs="仿宋"/>
          <w:i w:val="0"/>
          <w:iCs w:val="0"/>
          <w:caps w:val="0"/>
          <w:color w:val="auto"/>
          <w:spacing w:val="0"/>
          <w:kern w:val="0"/>
          <w:sz w:val="32"/>
          <w:szCs w:val="32"/>
          <w:shd w:val="clear" w:fill="FFFFFF"/>
          <w:lang w:val="en-US" w:eastAsia="zh-CN" w:bidi="ar"/>
        </w:rPr>
      </w:pPr>
      <w:r>
        <w:rPr>
          <w:rFonts w:hint="eastAsia" w:ascii="仿宋" w:hAnsi="仿宋" w:eastAsia="仿宋" w:cs="仿宋"/>
          <w:i w:val="0"/>
          <w:iCs w:val="0"/>
          <w:caps w:val="0"/>
          <w:color w:val="auto"/>
          <w:spacing w:val="0"/>
          <w:kern w:val="0"/>
          <w:sz w:val="32"/>
          <w:szCs w:val="32"/>
          <w:shd w:val="clear" w:fill="FFFFFF"/>
          <w:lang w:val="en-US" w:eastAsia="zh-CN" w:bidi="ar"/>
        </w:rPr>
        <w:t>数量指标:全年召开常委会会议7次。</w:t>
      </w:r>
    </w:p>
    <w:p w14:paraId="5C892EE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val="0"/>
        <w:snapToGrid w:val="0"/>
        <w:spacing w:before="0" w:beforeAutospacing="0" w:after="0" w:afterAutospacing="0" w:line="360" w:lineRule="auto"/>
        <w:ind w:left="0" w:right="0" w:firstLine="640"/>
        <w:jc w:val="left"/>
        <w:rPr>
          <w:rFonts w:hint="eastAsia" w:ascii="仿宋" w:hAnsi="仿宋" w:eastAsia="仿宋" w:cs="仿宋"/>
          <w:b/>
          <w:color w:val="auto"/>
          <w:sz w:val="32"/>
          <w:szCs w:val="32"/>
          <w:lang w:val="en-US" w:eastAsia="zh-CN"/>
        </w:rPr>
      </w:pPr>
      <w:r>
        <w:rPr>
          <w:rFonts w:hint="eastAsia" w:ascii="仿宋" w:hAnsi="仿宋" w:eastAsia="仿宋" w:cs="仿宋"/>
          <w:b/>
          <w:color w:val="auto"/>
          <w:sz w:val="32"/>
          <w:szCs w:val="32"/>
          <w:lang w:val="en-US" w:eastAsia="zh-CN"/>
        </w:rPr>
        <w:t>（四）项目效益情况</w:t>
      </w:r>
    </w:p>
    <w:p w14:paraId="0298488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val="0"/>
        <w:snapToGrid w:val="0"/>
        <w:spacing w:before="0" w:beforeAutospacing="0" w:after="0" w:afterAutospacing="0" w:line="360" w:lineRule="auto"/>
        <w:ind w:left="0" w:right="0" w:firstLine="640"/>
        <w:jc w:val="left"/>
        <w:rPr>
          <w:rFonts w:hint="eastAsia" w:ascii="仿宋" w:hAnsi="仿宋" w:eastAsia="仿宋" w:cs="仿宋"/>
          <w:i w:val="0"/>
          <w:iCs w:val="0"/>
          <w:caps w:val="0"/>
          <w:color w:val="auto"/>
          <w:spacing w:val="0"/>
          <w:kern w:val="0"/>
          <w:sz w:val="32"/>
          <w:szCs w:val="32"/>
          <w:shd w:val="clear" w:fill="FFFFFF"/>
          <w:lang w:val="en-US" w:eastAsia="zh-CN" w:bidi="ar"/>
        </w:rPr>
      </w:pPr>
      <w:r>
        <w:rPr>
          <w:rFonts w:hint="eastAsia" w:ascii="仿宋" w:hAnsi="仿宋" w:eastAsia="仿宋" w:cs="仿宋"/>
          <w:i w:val="0"/>
          <w:iCs w:val="0"/>
          <w:caps w:val="0"/>
          <w:color w:val="auto"/>
          <w:spacing w:val="0"/>
          <w:kern w:val="0"/>
          <w:sz w:val="32"/>
          <w:szCs w:val="32"/>
          <w:shd w:val="clear" w:fill="FFFFFF"/>
          <w:lang w:val="en-US" w:eastAsia="zh-CN" w:bidi="ar"/>
        </w:rPr>
        <w:t>通过该项目实施，确保常委会会议的顺利召开和决议的及时落实，人民满意度提高。</w:t>
      </w:r>
    </w:p>
    <w:p w14:paraId="212EC81F">
      <w:pPr>
        <w:keepNext w:val="0"/>
        <w:keepLines w:val="0"/>
        <w:pageBreakBefore w:val="0"/>
        <w:widowControl/>
        <w:kinsoku/>
        <w:wordWrap/>
        <w:overflowPunct/>
        <w:topLinePunct w:val="0"/>
        <w:autoSpaceDE w:val="0"/>
        <w:autoSpaceDN w:val="0"/>
        <w:bidi w:val="0"/>
        <w:adjustRightInd w:val="0"/>
        <w:snapToGrid w:val="0"/>
        <w:spacing w:after="0" w:line="360" w:lineRule="auto"/>
        <w:ind w:firstLine="600"/>
        <w:jc w:val="both"/>
        <w:rPr>
          <w:rFonts w:hint="eastAsia" w:ascii="楷体" w:hAnsi="楷体" w:eastAsia="楷体" w:cs="楷体"/>
          <w:b/>
          <w:bCs/>
          <w:color w:val="auto"/>
          <w:sz w:val="32"/>
          <w:szCs w:val="32"/>
          <w:lang w:val="en-US" w:eastAsia="zh-CN"/>
        </w:rPr>
      </w:pPr>
      <w:r>
        <w:rPr>
          <w:rFonts w:hint="eastAsia" w:ascii="楷体" w:hAnsi="楷体" w:eastAsia="楷体" w:cs="楷体"/>
          <w:b/>
          <w:bCs/>
          <w:color w:val="auto"/>
          <w:sz w:val="32"/>
          <w:szCs w:val="32"/>
          <w:lang w:val="en-US" w:eastAsia="zh-CN"/>
        </w:rPr>
        <w:t>五、主要经验及做法</w:t>
      </w:r>
    </w:p>
    <w:p w14:paraId="57B5B8F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val="0"/>
        <w:snapToGrid w:val="0"/>
        <w:spacing w:before="0" w:beforeAutospacing="0" w:after="0" w:afterAutospacing="0" w:line="360" w:lineRule="auto"/>
        <w:ind w:left="0" w:right="0" w:firstLine="640"/>
        <w:jc w:val="left"/>
        <w:rPr>
          <w:rFonts w:hint="eastAsia" w:ascii="仿宋" w:hAnsi="仿宋" w:eastAsia="仿宋" w:cs="仿宋"/>
          <w:i w:val="0"/>
          <w:iCs w:val="0"/>
          <w:caps w:val="0"/>
          <w:color w:val="auto"/>
          <w:spacing w:val="0"/>
          <w:kern w:val="0"/>
          <w:sz w:val="32"/>
          <w:szCs w:val="32"/>
          <w:shd w:val="clear" w:fill="FFFFFF"/>
          <w:lang w:val="en-US" w:eastAsia="zh-CN" w:bidi="ar"/>
        </w:rPr>
      </w:pPr>
      <w:r>
        <w:rPr>
          <w:rFonts w:hint="eastAsia" w:ascii="仿宋" w:hAnsi="仿宋" w:eastAsia="仿宋" w:cs="仿宋"/>
          <w:i w:val="0"/>
          <w:iCs w:val="0"/>
          <w:caps w:val="0"/>
          <w:color w:val="auto"/>
          <w:spacing w:val="0"/>
          <w:kern w:val="0"/>
          <w:sz w:val="32"/>
          <w:szCs w:val="32"/>
          <w:shd w:val="clear" w:fill="FFFFFF"/>
          <w:lang w:val="en-US" w:eastAsia="zh-CN" w:bidi="ar"/>
        </w:rPr>
        <w:t>严格按照年初项目资金绩效目标申报内容执行，强化了预算管理意识，提高预算编制的科学性、合理性、准确性和可控性。对项目实施过程中实行事前、事中、事后监督，并对项目资金的管理进行跟踪问效。</w:t>
      </w:r>
    </w:p>
    <w:p w14:paraId="72DED2E1">
      <w:pPr>
        <w:keepNext w:val="0"/>
        <w:keepLines w:val="0"/>
        <w:pageBreakBefore w:val="0"/>
        <w:widowControl/>
        <w:kinsoku/>
        <w:wordWrap/>
        <w:overflowPunct/>
        <w:topLinePunct w:val="0"/>
        <w:autoSpaceDE w:val="0"/>
        <w:autoSpaceDN w:val="0"/>
        <w:bidi w:val="0"/>
        <w:adjustRightInd w:val="0"/>
        <w:snapToGrid w:val="0"/>
        <w:spacing w:after="0" w:line="360" w:lineRule="auto"/>
        <w:ind w:firstLine="600"/>
        <w:jc w:val="both"/>
        <w:rPr>
          <w:rFonts w:hint="eastAsia" w:ascii="楷体" w:hAnsi="楷体" w:eastAsia="楷体" w:cs="楷体"/>
          <w:b/>
          <w:bCs/>
          <w:color w:val="auto"/>
          <w:sz w:val="32"/>
          <w:szCs w:val="32"/>
          <w:lang w:val="en-US" w:eastAsia="zh-CN"/>
        </w:rPr>
      </w:pPr>
      <w:r>
        <w:rPr>
          <w:rFonts w:hint="eastAsia" w:ascii="楷体" w:hAnsi="楷体" w:eastAsia="楷体" w:cs="楷体"/>
          <w:b/>
          <w:bCs/>
          <w:color w:val="auto"/>
          <w:sz w:val="32"/>
          <w:szCs w:val="32"/>
          <w:lang w:val="en-US" w:eastAsia="zh-CN"/>
        </w:rPr>
        <w:t>六、有关建议</w:t>
      </w:r>
    </w:p>
    <w:p w14:paraId="20E1234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val="0"/>
        <w:snapToGrid w:val="0"/>
        <w:spacing w:before="0" w:beforeAutospacing="0" w:after="0" w:afterAutospacing="0" w:line="360" w:lineRule="auto"/>
        <w:ind w:left="0" w:right="0" w:firstLine="640"/>
        <w:jc w:val="left"/>
        <w:rPr>
          <w:rFonts w:hint="eastAsia" w:ascii="仿宋" w:hAnsi="仿宋" w:eastAsia="仿宋" w:cs="仿宋"/>
          <w:i w:val="0"/>
          <w:iCs w:val="0"/>
          <w:caps w:val="0"/>
          <w:color w:val="auto"/>
          <w:spacing w:val="0"/>
          <w:kern w:val="0"/>
          <w:sz w:val="32"/>
          <w:szCs w:val="32"/>
          <w:shd w:val="clear" w:fill="FFFFFF"/>
          <w:lang w:val="en-US" w:eastAsia="zh-CN" w:bidi="ar"/>
        </w:rPr>
      </w:pPr>
      <w:r>
        <w:rPr>
          <w:rFonts w:hint="eastAsia" w:ascii="仿宋" w:hAnsi="仿宋" w:eastAsia="仿宋" w:cs="仿宋"/>
          <w:i w:val="0"/>
          <w:iCs w:val="0"/>
          <w:caps w:val="0"/>
          <w:color w:val="auto"/>
          <w:spacing w:val="0"/>
          <w:kern w:val="0"/>
          <w:sz w:val="32"/>
          <w:szCs w:val="32"/>
          <w:shd w:val="clear" w:fill="FFFFFF"/>
          <w:lang w:val="en-US" w:eastAsia="zh-CN" w:bidi="ar"/>
        </w:rPr>
        <w:t>1.加强绩效评价管理制度和流程的建设，进一步深化、完善绩效管理体系，建立全过程的预算绩效管理机制，促进绩效管理工作向广度和深度延伸。</w:t>
      </w:r>
    </w:p>
    <w:p w14:paraId="6044EB1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val="0"/>
        <w:snapToGrid w:val="0"/>
        <w:spacing w:before="0" w:beforeAutospacing="0" w:after="0" w:afterAutospacing="0" w:line="360" w:lineRule="auto"/>
        <w:ind w:left="0" w:right="0" w:firstLine="640"/>
        <w:jc w:val="left"/>
        <w:rPr>
          <w:rFonts w:hint="eastAsia" w:ascii="仿宋" w:hAnsi="仿宋" w:eastAsia="仿宋" w:cs="仿宋"/>
          <w:i w:val="0"/>
          <w:iCs w:val="0"/>
          <w:caps w:val="0"/>
          <w:color w:val="auto"/>
          <w:spacing w:val="0"/>
          <w:kern w:val="0"/>
          <w:sz w:val="32"/>
          <w:szCs w:val="32"/>
          <w:shd w:val="clear" w:fill="FFFFFF"/>
          <w:lang w:val="en-US" w:eastAsia="zh-CN" w:bidi="ar"/>
        </w:rPr>
      </w:pPr>
      <w:r>
        <w:rPr>
          <w:rFonts w:hint="eastAsia" w:ascii="仿宋" w:hAnsi="仿宋" w:eastAsia="仿宋" w:cs="仿宋"/>
          <w:i w:val="0"/>
          <w:iCs w:val="0"/>
          <w:caps w:val="0"/>
          <w:color w:val="auto"/>
          <w:spacing w:val="0"/>
          <w:kern w:val="0"/>
          <w:sz w:val="32"/>
          <w:szCs w:val="32"/>
          <w:shd w:val="clear" w:fill="FFFFFF"/>
          <w:lang w:val="en-US" w:eastAsia="zh-CN" w:bidi="ar"/>
        </w:rPr>
        <w:t>2.进一步强化预算管理意识，提高预算编制的科学性、合理性、准确性和可控性。强化预算的刚性约束，并重视对财政资金的跟踪问效，提高财政资金的使用效益。</w:t>
      </w:r>
    </w:p>
    <w:p w14:paraId="1854C59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val="0"/>
        <w:snapToGrid w:val="0"/>
        <w:spacing w:before="0" w:beforeAutospacing="0" w:after="0" w:afterAutospacing="0" w:line="360" w:lineRule="auto"/>
        <w:ind w:left="0" w:right="0" w:firstLine="640"/>
        <w:jc w:val="left"/>
        <w:rPr>
          <w:rFonts w:hint="eastAsia" w:ascii="仿宋" w:hAnsi="仿宋" w:eastAsia="仿宋" w:cs="仿宋"/>
          <w:color w:val="auto"/>
          <w:sz w:val="32"/>
          <w:szCs w:val="32"/>
        </w:rPr>
      </w:pPr>
    </w:p>
    <w:sectPr>
      <w:footerReference r:id="rId5" w:type="default"/>
      <w:pgSz w:w="11906" w:h="16838"/>
      <w:pgMar w:top="1191" w:right="1361" w:bottom="1191" w:left="1361" w:header="737" w:footer="850" w:gutter="0"/>
      <w:pgNumType w:fmt="decimal" w:start="1"/>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0F8D2">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078C33">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8078C33">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80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doNotExpandShiftReturn/>
    <w:doNotWrapTextWithPunct/>
    <w:doNotUseEastAsianBreakRules/>
    <w:useFELayout/>
    <w:doNotUseIndentAsNumberingTabStop/>
    <w:useAltKinsokuLineBreakRules/>
    <w:compatSetting w:name="compatibilityMode" w:uri="http://schemas.microsoft.com/office/word" w:val="15"/>
  </w:compat>
  <w:docVars>
    <w:docVar w:name="commondata" w:val="eyJoZGlkIjoiNjIxZDU1ZjgwNzk1ODI5YmI3YWFiYjczYTAzMWNiZTYifQ=="/>
  </w:docVars>
  <w:rsids>
    <w:rsidRoot w:val="00000000"/>
    <w:rsid w:val="06597431"/>
    <w:rsid w:val="078F1BA7"/>
    <w:rsid w:val="0A2416E8"/>
    <w:rsid w:val="0AE2409B"/>
    <w:rsid w:val="0B3D135F"/>
    <w:rsid w:val="0B977801"/>
    <w:rsid w:val="0CD239C2"/>
    <w:rsid w:val="10D26D01"/>
    <w:rsid w:val="17DF3B8D"/>
    <w:rsid w:val="1CB744E9"/>
    <w:rsid w:val="26F354DD"/>
    <w:rsid w:val="279F3A6E"/>
    <w:rsid w:val="28044D66"/>
    <w:rsid w:val="2834603F"/>
    <w:rsid w:val="2B6743C6"/>
    <w:rsid w:val="2B895CB5"/>
    <w:rsid w:val="2E032AF6"/>
    <w:rsid w:val="30127D04"/>
    <w:rsid w:val="30564A47"/>
    <w:rsid w:val="34264781"/>
    <w:rsid w:val="35250152"/>
    <w:rsid w:val="354C0D0F"/>
    <w:rsid w:val="35F1068C"/>
    <w:rsid w:val="361846A0"/>
    <w:rsid w:val="3A04322D"/>
    <w:rsid w:val="40161F29"/>
    <w:rsid w:val="402266F3"/>
    <w:rsid w:val="40D9536D"/>
    <w:rsid w:val="41ED33A0"/>
    <w:rsid w:val="430E50F5"/>
    <w:rsid w:val="464F1F96"/>
    <w:rsid w:val="47605A89"/>
    <w:rsid w:val="495811C3"/>
    <w:rsid w:val="4B8A7759"/>
    <w:rsid w:val="4C807DCB"/>
    <w:rsid w:val="4EE5048F"/>
    <w:rsid w:val="52340820"/>
    <w:rsid w:val="529A65BD"/>
    <w:rsid w:val="52F965BD"/>
    <w:rsid w:val="54A74F50"/>
    <w:rsid w:val="56322585"/>
    <w:rsid w:val="580D0835"/>
    <w:rsid w:val="588E7E29"/>
    <w:rsid w:val="5D8B33E2"/>
    <w:rsid w:val="611036C6"/>
    <w:rsid w:val="63A72B4C"/>
    <w:rsid w:val="64D7226D"/>
    <w:rsid w:val="69E236E7"/>
    <w:rsid w:val="6A7D2E0B"/>
    <w:rsid w:val="72E74F61"/>
    <w:rsid w:val="73B710BD"/>
    <w:rsid w:val="7576699A"/>
    <w:rsid w:val="78310686"/>
    <w:rsid w:val="78A6051A"/>
    <w:rsid w:val="7B4D702C"/>
    <w:rsid w:val="7E372D8F"/>
    <w:rsid w:val="7F812006"/>
  </w:rsids>
  <m:mathPr>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2"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3"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autoSpaceDE w:val="0"/>
      <w:autoSpaceDN w:val="0"/>
      <w:spacing w:after="0" w:line="240" w:lineRule="auto"/>
      <w:jc w:val="both"/>
    </w:pPr>
    <w:rPr>
      <w:rFonts w:ascii="Calibri" w:hAnsi="宋体" w:eastAsia="宋体" w:cs="宋体"/>
      <w:color w:val="auto"/>
      <w:sz w:val="21"/>
      <w:szCs w:val="21"/>
    </w:rPr>
  </w:style>
  <w:style w:type="character" w:default="1" w:styleId="5">
    <w:name w:val="Default Paragraph Font"/>
    <w:unhideWhenUsed/>
    <w:qFormat/>
    <w:uiPriority w:val="2"/>
    <w:rPr>
      <w:color w:val="auto"/>
      <w:sz w:val="21"/>
      <w:szCs w:val="21"/>
    </w:rPr>
  </w:style>
  <w:style w:type="table" w:default="1" w:styleId="4">
    <w:name w:val="Normal Table"/>
    <w:qFormat/>
    <w:uiPriority w:val="3"/>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6">
    <w:name w:val="font101"/>
    <w:basedOn w:val="5"/>
    <w:qFormat/>
    <w:uiPriority w:val="0"/>
    <w:rPr>
      <w:rFonts w:hint="eastAsia" w:ascii="宋体" w:hAnsi="宋体" w:eastAsia="宋体" w:cs="宋体"/>
      <w:b/>
      <w:bCs/>
      <w:color w:val="000000"/>
      <w:sz w:val="32"/>
      <w:szCs w:val="32"/>
      <w:u w:val="none"/>
    </w:rPr>
  </w:style>
  <w:style w:type="character" w:customStyle="1" w:styleId="7">
    <w:name w:val="font31"/>
    <w:basedOn w:val="5"/>
    <w:qFormat/>
    <w:uiPriority w:val="0"/>
    <w:rPr>
      <w:rFonts w:hint="eastAsia" w:ascii="宋体" w:hAnsi="宋体" w:eastAsia="宋体" w:cs="宋体"/>
      <w:color w:val="000000"/>
      <w:sz w:val="32"/>
      <w:szCs w:val="32"/>
      <w:u w:val="none"/>
    </w:rPr>
  </w:style>
  <w:style w:type="character" w:customStyle="1" w:styleId="8">
    <w:name w:val="font01"/>
    <w:basedOn w:val="5"/>
    <w:qFormat/>
    <w:uiPriority w:val="0"/>
    <w:rPr>
      <w:rFonts w:hint="eastAsia" w:ascii="宋体" w:hAnsi="宋体" w:eastAsia="宋体" w:cs="宋体"/>
      <w:color w:val="000000"/>
      <w:sz w:val="20"/>
      <w:szCs w:val="20"/>
      <w:u w:val="none"/>
    </w:rPr>
  </w:style>
  <w:style w:type="character" w:customStyle="1" w:styleId="9">
    <w:name w:val="font112"/>
    <w:basedOn w:val="5"/>
    <w:qFormat/>
    <w:uiPriority w:val="0"/>
    <w:rPr>
      <w:rFonts w:hint="eastAsia" w:ascii="宋体" w:hAnsi="宋体" w:eastAsia="宋体" w:cs="宋体"/>
      <w:color w:val="000000"/>
      <w:sz w:val="20"/>
      <w:szCs w:val="20"/>
      <w:u w:val="none"/>
    </w:rPr>
  </w:style>
  <w:style w:type="character" w:customStyle="1" w:styleId="10">
    <w:name w:val="font71"/>
    <w:basedOn w:val="5"/>
    <w:qFormat/>
    <w:uiPriority w:val="0"/>
    <w:rPr>
      <w:rFonts w:ascii="宋体" w:hAnsi="宋体" w:eastAsia="宋体" w:cs="宋体"/>
      <w:color w:val="000000"/>
      <w:sz w:val="18"/>
      <w:szCs w:val="18"/>
      <w:u w:val="none"/>
    </w:rPr>
  </w:style>
  <w:style w:type="character" w:customStyle="1" w:styleId="11">
    <w:name w:val="font61"/>
    <w:basedOn w:val="5"/>
    <w:qFormat/>
    <w:uiPriority w:val="0"/>
    <w:rPr>
      <w:rFonts w:hint="eastAsia" w:ascii="宋体" w:hAnsi="宋体" w:eastAsia="宋体" w:cs="宋体"/>
      <w:color w:val="000000"/>
      <w:sz w:val="18"/>
      <w:szCs w:val="18"/>
      <w:u w:val="none"/>
    </w:rPr>
  </w:style>
  <w:style w:type="character" w:customStyle="1" w:styleId="12">
    <w:name w:val="font111"/>
    <w:basedOn w:val="5"/>
    <w:qFormat/>
    <w:uiPriority w:val="0"/>
    <w:rPr>
      <w:rFonts w:hint="eastAsia" w:ascii="宋体" w:hAnsi="宋体" w:eastAsia="宋体" w:cs="宋体"/>
      <w:b/>
      <w:bCs/>
      <w:color w:val="000000"/>
      <w:sz w:val="32"/>
      <w:szCs w:val="32"/>
      <w:u w:val="none"/>
    </w:rPr>
  </w:style>
  <w:style w:type="character" w:customStyle="1" w:styleId="13">
    <w:name w:val="font41"/>
    <w:basedOn w:val="5"/>
    <w:qFormat/>
    <w:uiPriority w:val="0"/>
    <w:rPr>
      <w:rFonts w:hint="eastAsia" w:ascii="宋体" w:hAnsi="宋体" w:eastAsia="宋体" w:cs="宋体"/>
      <w:color w:val="000000"/>
      <w:sz w:val="32"/>
      <w:szCs w:val="32"/>
      <w:u w:val="none"/>
    </w:rPr>
  </w:style>
  <w:style w:type="character" w:customStyle="1" w:styleId="14">
    <w:name w:val="font122"/>
    <w:basedOn w:val="5"/>
    <w:qFormat/>
    <w:uiPriority w:val="0"/>
    <w:rPr>
      <w:rFonts w:hint="eastAsia" w:ascii="宋体" w:hAnsi="宋体" w:eastAsia="宋体" w:cs="宋体"/>
      <w:color w:val="000000"/>
      <w:sz w:val="20"/>
      <w:szCs w:val="20"/>
      <w:u w:val="none"/>
    </w:rPr>
  </w:style>
  <w:style w:type="character" w:customStyle="1" w:styleId="15">
    <w:name w:val="font81"/>
    <w:basedOn w:val="5"/>
    <w:qFormat/>
    <w:uiPriority w:val="0"/>
    <w:rPr>
      <w:rFonts w:ascii="宋体" w:hAnsi="宋体" w:eastAsia="宋体" w:cs="宋体"/>
      <w:color w:val="000000"/>
      <w:sz w:val="18"/>
      <w:szCs w:val="18"/>
      <w:u w:val="none"/>
    </w:rPr>
  </w:style>
  <w:style w:type="paragraph" w:customStyle="1" w:styleId="16">
    <w:name w:val="WPSOffice手动目录 2"/>
    <w:qFormat/>
    <w:uiPriority w:val="0"/>
    <w:pPr>
      <w:ind w:leftChars="200"/>
    </w:pPr>
    <w:rPr>
      <w:rFonts w:ascii="Calibri" w:hAnsi="Calibri" w:eastAsia="宋体" w:cs="Times New Roman"/>
      <w:sz w:val="20"/>
      <w:szCs w:val="20"/>
    </w:rPr>
  </w:style>
  <w:style w:type="paragraph" w:customStyle="1" w:styleId="17">
    <w:name w:val="WPSOffice手动目录 3"/>
    <w:qFormat/>
    <w:uiPriority w:val="0"/>
    <w:pPr>
      <w:ind w:leftChars="400"/>
    </w:pPr>
    <w:rPr>
      <w:rFonts w:ascii="Calibri" w:hAnsi="Calibri" w:eastAsia="宋体" w:cs="Times New Roman"/>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Pages>
  <Words>703</Words>
  <Characters>745</Characters>
  <Lines>0</Lines>
  <Paragraphs>0</Paragraphs>
  <TotalTime>18</TotalTime>
  <ScaleCrop>false</ScaleCrop>
  <LinksUpToDate>false</LinksUpToDate>
  <CharactersWithSpaces>745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2020-03-05T03:12:00Z</dcterms:created>
  <dc:creator>liulu</dc:creator>
  <cp:lastModifiedBy>青云</cp:lastModifiedBy>
  <cp:lastPrinted>2025-04-14T03:32:00Z</cp:lastPrinted>
  <dcterms:modified xsi:type="dcterms:W3CDTF">2026-09-11T03:16:32Z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C083091A71454D2A9A68F4964405A739</vt:lpwstr>
  </property>
  <property fmtid="{D5CDD505-2E9C-101B-9397-08002B2CF9AE}" pid="4" name="KSOTemplateDocerSaveRecord">
    <vt:lpwstr>eyJoZGlkIjoiNjIxZDU1ZjgwNzk1ODI5YmI3YWFiYjczYTAzMWNiZTYiLCJ1c2VySWQiOiI2MzkwMTUxODYifQ==</vt:lpwstr>
  </property>
</Properties>
</file>